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C09A7" w14:textId="77777777" w:rsidR="00104496" w:rsidRPr="00104496" w:rsidRDefault="00104496" w:rsidP="00104496">
      <w:pPr>
        <w:shd w:val="clear" w:color="auto" w:fill="FFFFFF"/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kern w:val="0"/>
          <w:sz w:val="27"/>
          <w:szCs w:val="27"/>
          <w:lang w:eastAsia="ru-RU"/>
          <w14:ligatures w14:val="none"/>
        </w:rPr>
      </w:pPr>
      <w:r w:rsidRPr="00104496">
        <w:rPr>
          <w:rFonts w:ascii="Arial" w:eastAsia="Times New Roman" w:hAnsi="Arial" w:cs="Arial"/>
          <w:b/>
          <w:bCs/>
          <w:color w:val="4D4D4D"/>
          <w:kern w:val="0"/>
          <w:sz w:val="27"/>
          <w:szCs w:val="27"/>
          <w:lang w:eastAsia="ru-RU"/>
          <w14:ligatures w14:val="none"/>
        </w:rPr>
        <w:t>Приказ Министерства здравоохранения РФ от 26 ноября 2021 г. N 1104н “Об утверждении порядка проведения медицинского освидетельствования на наличие медицинских противопоказаний к владению оружием, в том числе внеочередного, и порядка оформления медицинских заключений по его результатам, форм медицинского заключения об отсутствии медицинских противопоказаний к владению оружием и медицинского заключения об отсутствии в организме наркотических средств, психотропных веществ и их метаболитов”</w:t>
      </w:r>
    </w:p>
    <w:p w14:paraId="0CDB35D8" w14:textId="77777777" w:rsidR="00104496" w:rsidRPr="00104496" w:rsidRDefault="00104496" w:rsidP="00104496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kern w:val="0"/>
          <w:sz w:val="21"/>
          <w:szCs w:val="21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1"/>
          <w:szCs w:val="21"/>
          <w:lang w:eastAsia="ru-RU"/>
          <w14:ligatures w14:val="none"/>
        </w:rPr>
        <w:t>1 декабря 2021</w:t>
      </w:r>
    </w:p>
    <w:p w14:paraId="50AD61C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bookmarkStart w:id="0" w:name="0"/>
      <w:bookmarkEnd w:id="0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В соответствии со статьей 6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Федерального закона от 13 декабря 1996 г. N 150-ФЗ "Об оружии" (Собрание законодательства Российской Федерации, 1996, N 51, ст. 5681; 2021, N 27, ст. 5141), подпунктами 5.2.74 и 5.2.199 пункта 5 Положения о Министерстве здравоохранения Российской Федерации, утвержденного постановлением Правительства Российской Федерации от 19 июня 2012 г. N 608 (Собрание законодательства Российской Федерации, 2012, N 26, ст. 3526; 2017, № 52, ст. 8131; 2021, № 43, ст. 7258), приказываю:</w:t>
      </w:r>
    </w:p>
    <w:p w14:paraId="268D05F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1. Утвердить:</w:t>
      </w:r>
    </w:p>
    <w:p w14:paraId="0B2B3D3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порядок проведения медицинского освидетельствования на наличие медицинских противопоказаний к владению оружием, в том числе внеочередного, и порядок оформления медицинских заключений по его результатам согласно приложению N 1;</w:t>
      </w:r>
    </w:p>
    <w:p w14:paraId="14D8F27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форму N 002-О/у "Медицинское заключение об отсутствии медицинских противопоказаний к владению оружием" согласно приложению N 2;</w:t>
      </w:r>
    </w:p>
    <w:p w14:paraId="61DAF75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форму N 002-О/у-10 "Журнал регистрации выданных медицинских заключений об отсутствии медицинских противопоказаний к владению оружием" согласно приложению N 3;</w:t>
      </w:r>
    </w:p>
    <w:p w14:paraId="284F368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форму N 003-О/у "Медицинское заключение об отсутствии в организме наркотических средств, психотропных веществ и их метаболитов" согласно приложению N 4.</w:t>
      </w:r>
    </w:p>
    <w:p w14:paraId="01EB6077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2. Признать утратившим силу приказ Минздрава России от 30 июня 2016 г. N 441н "О порядке проведения медицинского освидетельствования на наличие медицинских противопоказаний к владению оружием и химико-токсикологических исследований наличия в организме человека наркотических средств, психотропных веществ и их метаболитов" (зарегистрирован Министерством юстиции Российской Федерации 25 ноября 2016 г., регистрационный N 44430).</w:t>
      </w:r>
    </w:p>
    <w:p w14:paraId="3DE0680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3. Настоящий приказ вступает в силу с 1 марта 2022 г. и действует до 1 марта 2028 года.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1579"/>
      </w:tblGrid>
      <w:tr w:rsidR="00104496" w:rsidRPr="00104496" w14:paraId="0C4F559C" w14:textId="77777777" w:rsidTr="00104496">
        <w:tc>
          <w:tcPr>
            <w:tcW w:w="2500" w:type="pct"/>
            <w:hideMark/>
          </w:tcPr>
          <w:p w14:paraId="6503DA97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Министр</w:t>
            </w:r>
          </w:p>
        </w:tc>
        <w:tc>
          <w:tcPr>
            <w:tcW w:w="2500" w:type="pct"/>
            <w:hideMark/>
          </w:tcPr>
          <w:p w14:paraId="5FE5C1F9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М.А. Мурашко</w:t>
            </w:r>
          </w:p>
        </w:tc>
      </w:tr>
    </w:tbl>
    <w:p w14:paraId="5A94079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Зарегистрировано в Минюсте РФ 30 ноября 2021 г.</w:t>
      </w:r>
    </w:p>
    <w:p w14:paraId="7BF3A4A9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Регистрационный № 66144</w:t>
      </w:r>
    </w:p>
    <w:p w14:paraId="4D00D6D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Приложение N 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к </w:t>
      </w:r>
      <w:hyperlink r:id="rId5" w:anchor="0" w:history="1">
        <w:r w:rsidRPr="00104496">
          <w:rPr>
            <w:rFonts w:ascii="Arial" w:eastAsia="Times New Roman" w:hAnsi="Arial" w:cs="Arial"/>
            <w:color w:val="808080"/>
            <w:kern w:val="0"/>
            <w:sz w:val="23"/>
            <w:szCs w:val="23"/>
            <w:u w:val="single"/>
            <w:bdr w:val="none" w:sz="0" w:space="0" w:color="auto" w:frame="1"/>
            <w:lang w:eastAsia="ru-RU"/>
            <w14:ligatures w14:val="none"/>
          </w:rPr>
          <w:t>приказу</w:t>
        </w:r>
      </w:hyperlink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Министерства здравоохранения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Российской Федерации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от 26 ноября 2021 г. N 1104н</w:t>
      </w:r>
    </w:p>
    <w:p w14:paraId="343DC74D" w14:textId="77777777" w:rsidR="00104496" w:rsidRPr="00104496" w:rsidRDefault="00104496" w:rsidP="00104496">
      <w:pPr>
        <w:shd w:val="clear" w:color="auto" w:fill="FFFFFF"/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kern w:val="0"/>
          <w:sz w:val="26"/>
          <w:szCs w:val="26"/>
          <w:lang w:eastAsia="ru-RU"/>
          <w14:ligatures w14:val="none"/>
        </w:rPr>
      </w:pPr>
      <w:r w:rsidRPr="00104496">
        <w:rPr>
          <w:rFonts w:ascii="Arial" w:eastAsia="Times New Roman" w:hAnsi="Arial" w:cs="Arial"/>
          <w:b/>
          <w:bCs/>
          <w:color w:val="333333"/>
          <w:kern w:val="0"/>
          <w:sz w:val="26"/>
          <w:szCs w:val="26"/>
          <w:lang w:eastAsia="ru-RU"/>
          <w14:ligatures w14:val="none"/>
        </w:rPr>
        <w:t>Порядок</w:t>
      </w:r>
      <w:r w:rsidRPr="00104496">
        <w:rPr>
          <w:rFonts w:ascii="Arial" w:eastAsia="Times New Roman" w:hAnsi="Arial" w:cs="Arial"/>
          <w:b/>
          <w:bCs/>
          <w:color w:val="333333"/>
          <w:kern w:val="0"/>
          <w:sz w:val="26"/>
          <w:szCs w:val="26"/>
          <w:lang w:eastAsia="ru-RU"/>
          <w14:ligatures w14:val="none"/>
        </w:rPr>
        <w:br/>
        <w:t>проведения медицинского освидетельствования на наличие медицинских противопоказаний к владению оружием, в том числе внеочередного, и порядок оформления медицинских заключений по его результатам</w:t>
      </w:r>
    </w:p>
    <w:p w14:paraId="4113915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1. Медицинское освидетельствование на наличие медицинских противопоказаний к владению оружием, в том числе внеочередного (далее соответственно - медицинское освидетельствование, внеочередное медицинское освидетельствование), включающее психиатрическое освидетельствование, химико-токсикологические исследования наличия в организме наркотических средств, психотропных веществ и их метаболитов (далее - химико-токсикологические исследования), проводится в целях установления у гражданина Российской Федерации, впервые приобретающего оружие на основании лицензии или награжденного оружием, или являющегося владельцем оружия (за исключением граждан Российской Федерации, проходящих службу в государственных военизированных организациях и имеющих воинские звания либо специальные звания или классные чины юстиции), наличия (отсутствия) заболеваний, включенных в Перечень заболеваний, при наличии которых противопоказано владение оружием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1 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(далее - Перечень).</w:t>
      </w:r>
    </w:p>
    <w:p w14:paraId="26BC861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2. Министерство здравоохранения Российской Федерации осуществляет координацию деятельности в сфере охраны здоровья федеральных органов исполнительной власти, органов исполнительной власти субъектов Российской Федерации, органов местного самоуправления, субъектов государственной системы здравоохранения, муниципальной системы здравоохранения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2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по вопросам проведения психиатрического освидетельствования, включая проведение патопсихологических (психодиагностических) исследований.</w:t>
      </w:r>
    </w:p>
    <w:p w14:paraId="296FCF2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3. Граждане, являющиеся владельцами оружия, приобретенного на основании лицензии на приобретение оружия, проходят медицинское освидетельствование на наличие медицинских противопоказаний к владению оружием не реже одного раза в пять лет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3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416B05F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4. Медицинское освидетельствование осуществляется за счет средств граждан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4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41D1167F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5. Медицинское освидетельствование включает следующие медицинские осмотры врачами-специалистами и лабораторные исследования:</w:t>
      </w:r>
    </w:p>
    <w:p w14:paraId="0D58D557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медицинский осмотр врачом-офтальмологом;</w:t>
      </w:r>
    </w:p>
    <w:p w14:paraId="23FD1DD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психиатрическое освидетельствование;</w:t>
      </w:r>
    </w:p>
    <w:p w14:paraId="406F3DB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медицинский осмотр врачом-психиатром-наркологом;</w:t>
      </w:r>
    </w:p>
    <w:p w14:paraId="069E6EB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химико-токсикологические исследования;</w:t>
      </w:r>
    </w:p>
    <w:p w14:paraId="0709496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лабораторные исследования крови и (или) мочи на определение хронического употребления алкоголя в целях диагностики психических расстройств и расстройств поведения, связанных с употреблением алкоголя.</w:t>
      </w:r>
    </w:p>
    <w:p w14:paraId="0A51CAB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6. Медицинское освидетельствование проводится медицинскими организациями государственной или муниципальной систем здравоохранения по месту жительства (пребывания) гражданина Российской Федерации, проходящего медицинское освидетельствование (далее - освидетельствуемый), имеющими лицензии на осуществление медицинской деятельности, предусматривающие выполнение работ (услуг) по "медицинскому освидетельствованию на наличие медицинских противопоказаний к владению оружием", "офтальмологии"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5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7EDB71B9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7. В регистратуре медицинской организации, указанной в пункте 6 настоящего Порядка, в которую обратился освидетельствуемый для прохождения медицинского освидетельствования, ответственный медицинский работник на основании документа, удостоверяющего личность освидетельствуемого:</w:t>
      </w:r>
    </w:p>
    <w:p w14:paraId="43A6C7D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1) заполняет медицинскую карту пациента, получающего медицинскую помощь в амбулаторных условиях (форма N 025/у) (далее - медицинская карта)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6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;</w:t>
      </w:r>
    </w:p>
    <w:p w14:paraId="704D198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2) заносит персональные данные в электронный бланк медицинского заключения об отсутствии медицинских противопоказаний к владению оружием (далее - медицинское заключение), форма которого предусмотрена приложением N 2 к настоящему приказу, с заполненными на основании документа, удостоверяющего личность освидетельствуемого, строками 1-3;</w:t>
      </w:r>
    </w:p>
    <w:p w14:paraId="58D875F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3) информирует освидетельствуемого о перечне медицинских осмотров врачами-специалистами и лабораторных исследований, которые необходимо пройти в рамках медицинского освидетельствования;</w:t>
      </w:r>
    </w:p>
    <w:p w14:paraId="0332EB7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4) информирует освидетельствуемого о передаче информации об оформленных медицинских заключениях в Росгвардию.</w:t>
      </w:r>
    </w:p>
    <w:p w14:paraId="537EE59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8. Психиатрическое освидетельствование проводится в целях определения наличия (отсутствия) психических расстройств и расстройств поведения, включенных в Перечень (далее - психические расстройства).</w:t>
      </w:r>
    </w:p>
    <w:p w14:paraId="463A39F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Психиатрическое освидетельствование проводится медицинскими организациями государственной или муниципальной систем здравоохранения по месту жительства (пребывания) освидетельствуемого, имеющими лицензии на осуществление медицинской деятельности, предусматривающие выполнение работ (услуг) по "психиатрии", "психиатрическому освидетельствованию"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7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42CE38A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Психиатрическое освидетельствование включает осмотр врачом-психиатром и патопсихологические (психодиагностические) исследования.</w:t>
      </w:r>
    </w:p>
    <w:p w14:paraId="7C6057E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Патопсихологические (психодиагностические) исследования предусматривают оценку состояния психического здоровья освидетельствуемого и проводятся с применением методов диагностики, направленных на распознавание признаков психических расстройств в соответствии с диагностическими критериями, предусмотренными МКБ-10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8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17190EB7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Анализ результатов патопсихологических (психодиагностических) исследований освидетельствуемого учитывается при медицинском осмотре врачом-психиатром.</w:t>
      </w:r>
    </w:p>
    <w:p w14:paraId="3756353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В случае выявления в ходе психиатрического освидетельствования (в том числе патопсихологических (психодиагностических) исследований) у освидетельствуемого признаков психических расстройств освидетельствуемый направляется на 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психиатрическое освидетельствование врачебной комиссией медицинской организации в соответствии с законодательством Российской Федерации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9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01440AF9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При отказе освидетельствуемого от прохождения психиатрического освидетельствования или от прохождения хотя бы одного из предусмотренных им осмотра или исследований справка, указанная в пункте 16 настоящего Порядка, по результатам психиатрического освидетельствования не выдается.</w:t>
      </w:r>
    </w:p>
    <w:p w14:paraId="2A65A85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9. Медицинский осмотр врачом-психиатром-наркологом при проведении медицинского освидетельствования, а также химико-токсикологические исследования и лабораторные исследования крови и (или) мочи на определение хронического употребления алкоголя в целях диагностики психических расстройств и расстройств поведения, связанных с употреблением алкоголя, осуществляются медицинскими организациями государственной или муниципальной систем здравоохранения по месту жительства (пребывания) освидетельствуемого, имеющими лицензии на осуществление медицинской деятельности, предусматривающие выполнение работ (услуг) по "психиатрии-наркологии" и "лабораторной диагностике" либо "клинической лабораторной диагностике"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10 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(далее - медицинская организация).</w:t>
      </w:r>
    </w:p>
    <w:p w14:paraId="18F78F5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В случае отсутствия у медицинских организаций, указанных в абзаце первом настоящего пункта, лицензий на осуществление медицинской деятельности, предусматривающих выполнение работ (услуг) по "лабораторной диагностике" либо "клинической лабораторной диагностике"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и (или) необходимого медицинского оборудования, такие медицинские организации привлекают медицинские организации государственной или муниципальной систем здравоохранения, имеющие лицензии на осуществление медицинской деятельности, предусматривающие выполнение (оказание) указанных видов работ (услуг) и соответствующее оснащение.</w:t>
      </w:r>
    </w:p>
    <w:p w14:paraId="6C439087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10. Химико-токсикологические исследования проводятся в целях обнаружения и последующей идентификации в образцах биологических объектов (моче) наркотических средств, психотропных веществ и их метаболитов.</w:t>
      </w:r>
    </w:p>
    <w:p w14:paraId="770C73E7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11. Отбор биологического объекта (мочи) и химико-токсикологические исследования проводятся в соответствии с приказом Министерства здравоохранения и социального развития Российской Федерации от 27 января 2006 г. N 40 "Об организации проведения химико-токсикологических исследований при аналитической диагностике наличия в организме человека алкоголя, наркотических средств, психотропных и других токсических веществ"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12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(далее - приказ Минздравсоцразвития России N 40).</w:t>
      </w:r>
    </w:p>
    <w:p w14:paraId="33C759E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12. Химико-токсикологические исследования биологического объекта (мочи) проводятся в два этапа:</w:t>
      </w:r>
    </w:p>
    <w:p w14:paraId="01CFFB69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1) предварительные химико-токсикологические исследования, направленные на получение объективных результатов выявления в образцах биологических жидкостей человека наркотических средств, психотропных веществ и их метаболитов;</w:t>
      </w:r>
    </w:p>
    <w:p w14:paraId="22ECA97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2) подтверждающие химико-токсикологические исследования, направленные на идентификацию в образцах биологических жидкостей человека наркотических средств, психотропных веществ и их метаболитов.</w:t>
      </w:r>
    </w:p>
    <w:p w14:paraId="6C2ED8A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13. Предварительные химико-токсикологические исследования проводятся на следующие химические вещества, включая их производные, метаболиты и аналоги: опиаты, каннабиноиды, </w:t>
      </w:r>
      <w:proofErr w:type="spell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фенилалкиламины</w:t>
      </w:r>
      <w:proofErr w:type="spell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(амфетамин, метамфетамин), 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 xml:space="preserve">синтетические </w:t>
      </w:r>
      <w:proofErr w:type="spell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катиноны</w:t>
      </w:r>
      <w:proofErr w:type="spell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, кокаин, метадон, бензодиазепины, барбитураты и фенциклидин.</w:t>
      </w:r>
    </w:p>
    <w:p w14:paraId="5C3B8BD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Предварительные химико-токсикологические исследования для выявления наличия в организме освидетельствуемого веществ, указанных в абзаце первом настоящего пункта, проводятся иммунохимическими методами, исключающими визуальную оценку результатов предварительных химико-токсикологических исследований, одновременно на все вещества и не позднее двух часов с момента отбора образца биологического объекта (мочи) с применением анализаторов, обеспечивающих регистрацию и количественную оценку результатов предварительных химико-токсикологических исследований путем сравнения полученного результата с калибровочной кривой.</w:t>
      </w:r>
    </w:p>
    <w:p w14:paraId="7371727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По окончании предварительного химико-токсикологического исследования в случае отсутствия в образце биологического объекта (моче) наркотических средств, психотропных веществ и их метаболитов подтверждающее химико-токсикологическое исследование не проводится, за исключением случая, указанного в абзаце пятом настоящего пункта.</w:t>
      </w:r>
    </w:p>
    <w:p w14:paraId="6241A05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По окончании предварительного химико-токсикологического исследования в случае наличия в образце биологического объекта (моче) наркотических средств, психотропных веществ и их метаболитов и вне зависимости от их концентрации проводится подтверждающее химико-токсикологическое исследование.</w:t>
      </w:r>
    </w:p>
    <w:p w14:paraId="0AB00FC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Подтверждающее химико-токсикологическое исследование образца биологического объекта (мочи) проводится вне зависимости от результатов предварительного химико-токсикологического исследования в случае выявления в ходе медицинского осмотра врачом-психиатром-наркологом у освидетельствуемого не менее трех из следующих клинических признаков:</w:t>
      </w:r>
    </w:p>
    <w:p w14:paraId="1F5A22A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1) неадекватность поведения, в том числе сопровождающаяся нарушением общественных норм, демонстративными реакциями, попытками диссимуляции;</w:t>
      </w:r>
    </w:p>
    <w:p w14:paraId="5FF046F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2) заторможенность, сонливость или возбуждение;</w:t>
      </w:r>
    </w:p>
    <w:p w14:paraId="1FDE896F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3) эмоциональная неустойчивость;</w:t>
      </w:r>
    </w:p>
    <w:p w14:paraId="374B20C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4) ускорение или замедление темпа мышления;</w:t>
      </w:r>
    </w:p>
    <w:p w14:paraId="5835F1C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5) гиперемия или бледность, мраморность кожных покровов, </w:t>
      </w:r>
      <w:proofErr w:type="spell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акроцианоз</w:t>
      </w:r>
      <w:proofErr w:type="spell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;</w:t>
      </w:r>
    </w:p>
    <w:p w14:paraId="288A081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6) </w:t>
      </w:r>
      <w:proofErr w:type="spell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инъецированность</w:t>
      </w:r>
      <w:proofErr w:type="spell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склер, гиперемия или бледность видимых слизистых;</w:t>
      </w:r>
    </w:p>
    <w:p w14:paraId="5264F9D3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7) сухость кожных покровов, слизистых или гипергидроз;</w:t>
      </w:r>
    </w:p>
    <w:p w14:paraId="06D0F89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8) учащение или замедление дыхания;</w:t>
      </w:r>
    </w:p>
    <w:p w14:paraId="19DD394F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9) тахикардия или брадикардия;</w:t>
      </w:r>
    </w:p>
    <w:p w14:paraId="56EC429F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10) сужение или расширение зрачков;</w:t>
      </w:r>
    </w:p>
    <w:p w14:paraId="40C4AD1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11) вялая реакция зрачков на свет;</w:t>
      </w:r>
    </w:p>
    <w:p w14:paraId="5430672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12) двигательное возбуждение или заторможенность;</w:t>
      </w:r>
    </w:p>
    <w:p w14:paraId="5FF308C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13) пошатывание при ходьбе с быстрыми поворотами;</w:t>
      </w:r>
    </w:p>
    <w:p w14:paraId="09A5B06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14) неустойчивость в позе </w:t>
      </w:r>
      <w:proofErr w:type="spell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Ромберга</w:t>
      </w:r>
      <w:proofErr w:type="spell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;</w:t>
      </w:r>
    </w:p>
    <w:p w14:paraId="346D835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15) ошибки при выполнении координационных проб;</w:t>
      </w:r>
    </w:p>
    <w:p w14:paraId="68554AB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16) тремор век и (или) языка, рук;</w:t>
      </w:r>
    </w:p>
    <w:p w14:paraId="2B21519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17) нарушение речи в виде дизартрии;</w:t>
      </w:r>
    </w:p>
    <w:p w14:paraId="3842C26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18) признаки внутривенного введения средств (веществ), включая следы от инъекций.</w:t>
      </w:r>
    </w:p>
    <w:p w14:paraId="7429A38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Срок доставки образца биологического объекта (мочи) в химико-токсикологическую лабораторию медицинской организации, проводящей подтверждающее химико-токсикологическое исследование (далее - химико-токсикологическая лаборатория), не должен превышать десяти рабочих дней с момента отбора образца биологического объекта (мочи).</w:t>
      </w:r>
    </w:p>
    <w:p w14:paraId="7C72E993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Срок проведения подтверждающего химико-токсикологического исследования не должен превышать трех рабочих дней с момента поступления образца биологического объекта (мочи) в химико-токсикологическую лабораторию.</w:t>
      </w:r>
    </w:p>
    <w:p w14:paraId="5F77988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14. Результаты химико-токсикологических исследований отражаются в справке о результатах химико-токсикологических исследований по форме, утвержденной приказом Минздравсоцразвития России N 40, и представляются в медицинскую организацию, направившую в химико-токсикологическую лабораторию образец биологического объекта (мочи).</w:t>
      </w:r>
    </w:p>
    <w:p w14:paraId="0A232AB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15. В случае отсутствия по результатам химико-токсикологического исследования в образце биологического объекта (моче) наркотических средств, психотропных веществ и их метаболитов врачом-психиатром-наркологом медицинской организации, указанной в пункте 9 настоящего Порядка, оформляется медицинское заключение об отсутствии в организме наркотических средств, психотропных веществ и их метаболитов, форма которого предусмотрена приложением N 2 к настоящему приказу. Указанное медицинское заключение формируется врачом-психиатром-наркологом медицинской организации, указанной в пункте 9 настоящего Порядка, в форме электронного документа, подписанного с использованием усиленной квалифицированной электронной подписи медицинского работника и медицинской организации. Результаты химико-токсикологического исследования вносятся в Медицинскую карту пациента, получающего медицинскую помощь в амбулаторных условиях (форма N 025/у)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3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022A86C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16. По результатам осмотров и обследований врачами-специалистами, лабораторных исследований, предусмотренных пунктом 5 настоящего Порядка (за исключением химико-токсикологических исследований), выдаются справки в соответствии с приказом Министерства здравоохранения Российской Федерации от 14 сентября 2020 г. N 972н "Об утверждении Порядка выдачи медицинскими организациями справок и медицинских заключений"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13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(далее - приказ Минздрава России N 972н).</w:t>
      </w:r>
    </w:p>
    <w:p w14:paraId="3480262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17. Результаты проведенных в рамках медицинского освидетельствования медицинских осмотров (включая справки по результатам психиатрического освидетельствования, осмотра врачом-психиатром-наркологом, врачом-офтальмологом и лабораторных исследований), а также обоснованный вывод о наличии (об отсутствии) медицинских противопоказаний к владению оружием 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вносятся врачом медицинской организации, указанной в пункте 6 настоящего Порядка, в медицинскую карту.</w:t>
      </w:r>
    </w:p>
    <w:p w14:paraId="33456F8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18. По результатам проведения медицинского освидетельствования на наличие медицинских противопоказаний к владению оружием в случае отсутствия у гражданина заболеваний, при наличии которых противопоказано владение оружием, и отсутствия в организме наркотических средств, психотропных веществ и их метаболитов, ответственным работником медицинской организации, указанной в пункте 6 настоящего Порядка, в присутствии освидетельствуемого формируются медицинское заключение об отсутствии медицинских противопоказаний к владению оружием и медицинское заключение об отсутствии в организме наркотических средств, психотропных веществ и их метаболитов. Указанные медицинские заключения формируются в форме электронных документов, подписанных с использованием усиленной квалифицированной электронной подписи медицинским работником, размещаются в федеральном реестре документов, содержащем сведения о результатах медицинского освидетельствования, который ведется в единой государственной информационной системе в сфере здравоохранения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14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(далее - реестр).</w:t>
      </w:r>
    </w:p>
    <w:p w14:paraId="09D577F3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Ответственный работник медицинской организации, формирующий медицинские заключения, указанные в абзаце первом настоящего пункта, информирует освидетельствуемого о результатах медицинского освидетельствования, о передаче информации об оформленных медицинских заключениях в Росгвардию, а также направляет освидетельствуемому по его просьбе выписку о результатах медицинского освидетельствования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15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5D676531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Выписка для направления </w:t>
      </w:r>
      <w:proofErr w:type="spell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освидетельствоваемому</w:t>
      </w:r>
      <w:proofErr w:type="spell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формируется ответственным работником медицинской организации на основании информации из реестра.</w:t>
      </w:r>
    </w:p>
    <w:p w14:paraId="62A1E051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19. Срок действия медицинского заключения об отсутствии медицинских противопоказаний к владению оружием для получения лицензии на приобретение оружия составляет один год со дня его оформления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16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.</w:t>
      </w:r>
    </w:p>
    <w:p w14:paraId="7727634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20. При отказе освидетельствуемого от прохождения медицинского освидетельствования или от прохождения хотя бы одного из медицинских осмотров врачами-специалистами и лабораторного исследования, предусмотренных пунктом 5 настоящего Порядка, а также химико-токсикологического исследования, оформленном в соответствии с частью 8 статьи 20 Федерального закона от 21 ноября 2011 г. N 323-ФЗ "Об основах охраны здоровья граждан в Российской Федерации"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17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, медицинское заключение об отсутствии медицинских противопоказаний к владению оружием не оформляется.</w:t>
      </w:r>
    </w:p>
    <w:p w14:paraId="3D17C10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21. Внеочередное медицинское освидетельствование осуществляется в порядке, предусмотренном пунктами 7 - 15 настоящего Порядка.</w:t>
      </w:r>
    </w:p>
    <w:p w14:paraId="535512A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22. Выданные по результатам медицинского освидетельствования и внеочередного медицинского освидетельствования медицинские заключения об отсутствии медицинских противопоказаний к владению оружием подлежат регистрации в Журнале регистрации выданных медицинских заключений об отсутствии медицинских противопоказаний к владению оружием (далее - Журнал), форма которого предусмотрена приложением N 3 к настоящему Приказу. Ведение Журнала допускается в электронном виде.</w:t>
      </w:r>
    </w:p>
    <w:p w14:paraId="01B9FDE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------------------------------</w:t>
      </w:r>
    </w:p>
    <w:p w14:paraId="574DF083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lastRenderedPageBreak/>
        <w:t>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Утвержден постановлением Правительства Российской Федерации от 19 февраля 2015 г. N 143 (Собрание законодательства Российской Федерации, 2015, N 9, ст. 1328).</w:t>
      </w:r>
    </w:p>
    <w:p w14:paraId="6410C5E1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2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Пункт 3 части 2 статьи 14 Федерального закона от 21 ноября 2011 г. N 323-ФЗ "Об основах охраны здоровья граждан в Российской Федерации" (Собрание законодательства Российской Федерации, 2011, N 48, ст. 6724; 2021, N 27, ст. 5159).</w:t>
      </w:r>
    </w:p>
    <w:p w14:paraId="728435F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3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Часть вторая статьи 6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Федерального закона от 13 декабря 1996 г. N 150-ФЗ "Об оружии" (далее - Федеральный закон N 150-ФЗ) (Собрание законодательства Российской Федерации, 1996, N 51, ст. 5681; 2021, N 27, ст. 5141).</w:t>
      </w:r>
    </w:p>
    <w:p w14:paraId="5517D7F1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4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Часть пятая статьи 6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Федерального закона N 150-ФЗ.</w:t>
      </w:r>
    </w:p>
    <w:p w14:paraId="0EC418D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5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Положение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"Сколково"), утвержденное постановлением Правительства Российской Федерации от 1 июня 2021 г. N 852 (далее - Положение о лицензировании) (Собрание законодательства Российской Федерации, 2021, N 23, ст. 4091).</w:t>
      </w:r>
    </w:p>
    <w:p w14:paraId="13F98CE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6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Приказ Министерства здравоохранения Российской Федерации от 15 декабря 2014 г. N 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Министерством юстиции Российской Федерации 20 февраля 2015 г., регистрационный N 36160) с изменениями, внесенными приказами Министерства здравоохранения Российской Федерации от 9 января 2018 г. N 2н (зарегистрирован Министерством юстиции Российской Федерации 4 апреля 2018 г., регистрационный N 50614) и от 2 ноября 2020 г. N 1186н (зарегистрирован Министерством юстиции Российской Федерации 27 ноября 2020 г., зарегистрированный N 61121).</w:t>
      </w:r>
    </w:p>
    <w:p w14:paraId="679E63F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7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Положение о лицензировании, утвержденное постановлением Правительства Российской Федерации от 1 июня 2021 г. N 852 (Собрание законодательства Российской Федерации, 2021, N 23, ст. 4091).</w:t>
      </w:r>
    </w:p>
    <w:p w14:paraId="426EA8F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8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Международная статистическая классификация болезней и проблем, связанных со здоровьем, 10-й пересмотр.</w:t>
      </w:r>
    </w:p>
    <w:p w14:paraId="2A55E813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9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Статья 6 Закона Российской Федерации от 2 июля 1992 г. N 3185-1 "О психиатрической помощи и гарантиях прав граждан при ее оказании" (Ведомости Съезда народных депутатов Российской Федерации и Верховного Совета Российской Федерации, 1992, N 33, ст. 1913; Собрание законодательства Российской Федерации, 2013, N 48, ст. 6165).</w:t>
      </w:r>
    </w:p>
    <w:p w14:paraId="3CB4E58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10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Положение о лицензировании, утвержденное постановлением Правительства Российской Федерации от 1 июня 2021 г. N 852 (Собрание законодательства Российской Федерации, 2021, N 23, ст. 4091).</w:t>
      </w:r>
    </w:p>
    <w:p w14:paraId="02D6A14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Положение о лицензировании, утвержденное постановлением Правительства Российской Федерации от 1 июня 2021 г. N 852 (Собрание законодательства Российской Федерации, 2021, N 23, ст. 4091).</w:t>
      </w:r>
    </w:p>
    <w:p w14:paraId="7EF6A2F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lastRenderedPageBreak/>
        <w:t>12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Зарегистрирован Министерством юстиции Российской Федерации 26 февраля 2006 г., регистрационный N 7544.</w:t>
      </w:r>
    </w:p>
    <w:p w14:paraId="56D7E7E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13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Зарегистрирован Министерством юстиции Российской Федерации 4 декабря 2020 г., регистрационный N 61261, с изменениями, внесенными приказом Министерства здравоохранения Российской Федерации от 12 ноября 2021 г. N 1049н (зарегистрирован Министерством юстиции Российской Федерации 25 ноября 2021 г., регистрационный N 65976).</w:t>
      </w:r>
    </w:p>
    <w:p w14:paraId="33E9776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14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Часть седьмая статьи 6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Федерального закона N 150-ФЗ.</w:t>
      </w:r>
    </w:p>
    <w:p w14:paraId="1E9620A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15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Часть седьмая статьи 6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Федерального закона N 150-ФЗ.</w:t>
      </w:r>
    </w:p>
    <w:p w14:paraId="00707587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16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Часть восьмая статьи 6</w:t>
      </w: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Федерального закона N 150-ФЗ.</w:t>
      </w:r>
    </w:p>
    <w:p w14:paraId="7559660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0"/>
          <w:szCs w:val="20"/>
          <w:vertAlign w:val="superscript"/>
          <w:lang w:eastAsia="ru-RU"/>
          <w14:ligatures w14:val="none"/>
        </w:rPr>
        <w:t>17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Собрание законодательства Российской Федерации, 2011, N 48, ст. 6724; 2021, N 27, ст. 5159.</w:t>
      </w:r>
    </w:p>
    <w:p w14:paraId="01AB036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------------------------------</w:t>
      </w:r>
    </w:p>
    <w:p w14:paraId="18AED0C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Приложение N 2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к </w:t>
      </w:r>
      <w:hyperlink r:id="rId6" w:anchor="0" w:history="1">
        <w:r w:rsidRPr="00104496">
          <w:rPr>
            <w:rFonts w:ascii="Arial" w:eastAsia="Times New Roman" w:hAnsi="Arial" w:cs="Arial"/>
            <w:color w:val="808080"/>
            <w:kern w:val="0"/>
            <w:sz w:val="23"/>
            <w:szCs w:val="23"/>
            <w:u w:val="single"/>
            <w:bdr w:val="none" w:sz="0" w:space="0" w:color="auto" w:frame="1"/>
            <w:lang w:eastAsia="ru-RU"/>
            <w14:ligatures w14:val="none"/>
          </w:rPr>
          <w:t>приказу</w:t>
        </w:r>
      </w:hyperlink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Министерства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здравоохранения Российской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Федерации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от 26 ноября 2021 г. N 1104н</w:t>
      </w:r>
    </w:p>
    <w:p w14:paraId="058D136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 Наименование медицинской 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организации  Код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формы по ОКУД ________________</w:t>
      </w:r>
    </w:p>
    <w:p w14:paraId="102E397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___________________________________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_  Код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учреждения по ОКПО ___________</w:t>
      </w:r>
    </w:p>
    <w:p w14:paraId="585FB5B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Адрес ______________________________      Медицинская документация</w:t>
      </w:r>
    </w:p>
    <w:p w14:paraId="6ACC0B3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Лицензия ___________________________          Форма N 002-О/у</w:t>
      </w:r>
    </w:p>
    <w:p w14:paraId="30D845D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Утверждена приказом Министерства</w:t>
      </w:r>
    </w:p>
    <w:p w14:paraId="73FBBD0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здравоохранения Российской Федерации</w:t>
      </w:r>
    </w:p>
    <w:p w14:paraId="1B901F79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  от 26 ноября 2021 г. N 1104н</w:t>
      </w:r>
    </w:p>
    <w:p w14:paraId="03141BB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Медицинское заключение серия ______ N _____</w:t>
      </w:r>
    </w:p>
    <w:p w14:paraId="3578A64F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об отсутствии медицинских противопоказаний к владению оружием</w:t>
      </w:r>
    </w:p>
    <w:p w14:paraId="7090E237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1. Фамилия, имя, отчество (при наличии) _________________________________</w:t>
      </w:r>
    </w:p>
    <w:p w14:paraId="01434DB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_________________________________________________________________________</w:t>
      </w:r>
    </w:p>
    <w:p w14:paraId="0E0866E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2. Дата рождения: число ____________ месяц ___________ год ______________</w:t>
      </w:r>
    </w:p>
    <w:p w14:paraId="736173F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3. Место регистрации: субъект Российской Федерации ______________________</w:t>
      </w:r>
    </w:p>
    <w:p w14:paraId="7CAA458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район ___________________________________________________________________</w:t>
      </w:r>
    </w:p>
    <w:p w14:paraId="2B39FAE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город _____________________ населенный пункт ____________________________</w:t>
      </w:r>
    </w:p>
    <w:p w14:paraId="6A5A2B1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улица ___________________ дом __________________ квартира _______________</w:t>
      </w:r>
    </w:p>
    <w:p w14:paraId="203397F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4. Дата выдачи медицинского заключения: число ____ месяц _____ год ______</w:t>
      </w:r>
    </w:p>
    <w:p w14:paraId="76591E8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5. Медицинское    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заключение:   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выявлено     отсутствие     медицинских</w:t>
      </w:r>
    </w:p>
    <w:p w14:paraId="53F4949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противопоказаний к владению оружием.</w:t>
      </w:r>
    </w:p>
    <w:p w14:paraId="68F5D273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6. 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Фамилия,  имя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,  отчество  (при  наличии),  подпись  врача,   выдавшего</w:t>
      </w:r>
    </w:p>
    <w:p w14:paraId="3997854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медицинское заключение: _________________________________________________</w:t>
      </w:r>
    </w:p>
    <w:p w14:paraId="04E1E10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МП</w:t>
      </w:r>
    </w:p>
    <w:p w14:paraId="688254E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Приложение N 3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к </w:t>
      </w:r>
      <w:hyperlink r:id="rId7" w:anchor="0" w:history="1">
        <w:r w:rsidRPr="00104496">
          <w:rPr>
            <w:rFonts w:ascii="Arial" w:eastAsia="Times New Roman" w:hAnsi="Arial" w:cs="Arial"/>
            <w:color w:val="808080"/>
            <w:kern w:val="0"/>
            <w:sz w:val="23"/>
            <w:szCs w:val="23"/>
            <w:u w:val="single"/>
            <w:bdr w:val="none" w:sz="0" w:space="0" w:color="auto" w:frame="1"/>
            <w:lang w:eastAsia="ru-RU"/>
            <w14:ligatures w14:val="none"/>
          </w:rPr>
          <w:t>приказу</w:t>
        </w:r>
      </w:hyperlink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Министерства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здравоохранения Российской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Федерации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от 26 ноября 2021 г. N 1104н</w:t>
      </w:r>
    </w:p>
    <w:p w14:paraId="6B011FA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 Наименование медицинской 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организации  Код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формы по ОКУД ________________</w:t>
      </w:r>
    </w:p>
    <w:p w14:paraId="25291B4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___________________________________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_  Код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учреждения по ОКПО ___________</w:t>
      </w:r>
    </w:p>
    <w:p w14:paraId="3508F85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   Медицинская документация</w:t>
      </w:r>
    </w:p>
    <w:p w14:paraId="342D0C1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      Форма N 002-О/у-10</w:t>
      </w:r>
    </w:p>
    <w:p w14:paraId="3F365F7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Утверждена приказом Министерства</w:t>
      </w:r>
    </w:p>
    <w:p w14:paraId="23F95B8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здравоохранения Российской Федерации</w:t>
      </w:r>
    </w:p>
    <w:p w14:paraId="303846B2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  от 26 ноября 2021 г. N 1104н</w:t>
      </w:r>
    </w:p>
    <w:p w14:paraId="79FCE48A" w14:textId="77777777" w:rsidR="00104496" w:rsidRPr="00104496" w:rsidRDefault="00104496" w:rsidP="00104496">
      <w:pPr>
        <w:shd w:val="clear" w:color="auto" w:fill="FFFFFF"/>
        <w:spacing w:after="255" w:line="270" w:lineRule="atLeast"/>
        <w:outlineLvl w:val="2"/>
        <w:rPr>
          <w:rFonts w:ascii="Arial" w:eastAsia="Times New Roman" w:hAnsi="Arial" w:cs="Arial"/>
          <w:b/>
          <w:bCs/>
          <w:color w:val="333333"/>
          <w:kern w:val="0"/>
          <w:sz w:val="26"/>
          <w:szCs w:val="26"/>
          <w:lang w:eastAsia="ru-RU"/>
          <w14:ligatures w14:val="none"/>
        </w:rPr>
      </w:pPr>
      <w:r w:rsidRPr="00104496">
        <w:rPr>
          <w:rFonts w:ascii="Arial" w:eastAsia="Times New Roman" w:hAnsi="Arial" w:cs="Arial"/>
          <w:b/>
          <w:bCs/>
          <w:color w:val="333333"/>
          <w:kern w:val="0"/>
          <w:sz w:val="26"/>
          <w:szCs w:val="26"/>
          <w:lang w:eastAsia="ru-RU"/>
          <w14:ligatures w14:val="none"/>
        </w:rPr>
        <w:t>Журнал</w:t>
      </w:r>
      <w:r w:rsidRPr="00104496">
        <w:rPr>
          <w:rFonts w:ascii="Arial" w:eastAsia="Times New Roman" w:hAnsi="Arial" w:cs="Arial"/>
          <w:b/>
          <w:bCs/>
          <w:color w:val="333333"/>
          <w:kern w:val="0"/>
          <w:sz w:val="26"/>
          <w:szCs w:val="26"/>
          <w:lang w:eastAsia="ru-RU"/>
          <w14:ligatures w14:val="none"/>
        </w:rPr>
        <w:br/>
        <w:t>регистрации выданных медицинских заключений об отсутствии медицинских противопоказаний к владению оружием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630"/>
        <w:gridCol w:w="2647"/>
        <w:gridCol w:w="2309"/>
        <w:gridCol w:w="1309"/>
      </w:tblGrid>
      <w:tr w:rsidR="00104496" w:rsidRPr="00104496" w14:paraId="10DDFF85" w14:textId="77777777" w:rsidTr="00104496">
        <w:tc>
          <w:tcPr>
            <w:tcW w:w="0" w:type="auto"/>
            <w:hideMark/>
          </w:tcPr>
          <w:p w14:paraId="75D88614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N п/п</w:t>
            </w:r>
          </w:p>
        </w:tc>
        <w:tc>
          <w:tcPr>
            <w:tcW w:w="0" w:type="auto"/>
            <w:hideMark/>
          </w:tcPr>
          <w:p w14:paraId="0E9CA887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Дата выдачи медицинского заключения</w:t>
            </w:r>
          </w:p>
        </w:tc>
        <w:tc>
          <w:tcPr>
            <w:tcW w:w="0" w:type="auto"/>
            <w:hideMark/>
          </w:tcPr>
          <w:p w14:paraId="2AF9EEE1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Серия, номер медицинского заключения</w:t>
            </w:r>
          </w:p>
        </w:tc>
        <w:tc>
          <w:tcPr>
            <w:tcW w:w="0" w:type="auto"/>
            <w:hideMark/>
          </w:tcPr>
          <w:p w14:paraId="514DEB2E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14:paraId="35441B74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Дата рождения</w:t>
            </w:r>
          </w:p>
        </w:tc>
      </w:tr>
      <w:tr w:rsidR="00104496" w:rsidRPr="00104496" w14:paraId="6373F2DD" w14:textId="77777777" w:rsidTr="00104496">
        <w:tc>
          <w:tcPr>
            <w:tcW w:w="0" w:type="auto"/>
            <w:hideMark/>
          </w:tcPr>
          <w:p w14:paraId="2FA044A5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hideMark/>
          </w:tcPr>
          <w:p w14:paraId="327631AE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hideMark/>
          </w:tcPr>
          <w:p w14:paraId="7B5C9B7A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hideMark/>
          </w:tcPr>
          <w:p w14:paraId="2AC58B29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hideMark/>
          </w:tcPr>
          <w:p w14:paraId="777876D6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104496" w:rsidRPr="00104496" w14:paraId="6D62831E" w14:textId="77777777" w:rsidTr="00104496">
        <w:tc>
          <w:tcPr>
            <w:tcW w:w="0" w:type="auto"/>
            <w:hideMark/>
          </w:tcPr>
          <w:p w14:paraId="723903B0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  </w:t>
            </w:r>
          </w:p>
        </w:tc>
        <w:tc>
          <w:tcPr>
            <w:tcW w:w="0" w:type="auto"/>
            <w:hideMark/>
          </w:tcPr>
          <w:p w14:paraId="104F7D5D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  </w:t>
            </w:r>
          </w:p>
        </w:tc>
        <w:tc>
          <w:tcPr>
            <w:tcW w:w="0" w:type="auto"/>
            <w:hideMark/>
          </w:tcPr>
          <w:p w14:paraId="5489072A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  </w:t>
            </w:r>
          </w:p>
        </w:tc>
        <w:tc>
          <w:tcPr>
            <w:tcW w:w="0" w:type="auto"/>
            <w:hideMark/>
          </w:tcPr>
          <w:p w14:paraId="27E4C0CF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  </w:t>
            </w:r>
          </w:p>
        </w:tc>
        <w:tc>
          <w:tcPr>
            <w:tcW w:w="0" w:type="auto"/>
            <w:hideMark/>
          </w:tcPr>
          <w:p w14:paraId="0DC583EB" w14:textId="77777777" w:rsidR="00104496" w:rsidRPr="00104496" w:rsidRDefault="00104496" w:rsidP="00104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0449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  </w:t>
            </w:r>
          </w:p>
        </w:tc>
      </w:tr>
    </w:tbl>
    <w:p w14:paraId="774D114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Приложение N 4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к </w:t>
      </w:r>
      <w:hyperlink r:id="rId8" w:anchor="0" w:history="1">
        <w:r w:rsidRPr="00104496">
          <w:rPr>
            <w:rFonts w:ascii="Arial" w:eastAsia="Times New Roman" w:hAnsi="Arial" w:cs="Arial"/>
            <w:color w:val="808080"/>
            <w:kern w:val="0"/>
            <w:sz w:val="23"/>
            <w:szCs w:val="23"/>
            <w:u w:val="single"/>
            <w:bdr w:val="none" w:sz="0" w:space="0" w:color="auto" w:frame="1"/>
            <w:lang w:eastAsia="ru-RU"/>
            <w14:ligatures w14:val="none"/>
          </w:rPr>
          <w:t>приказу</w:t>
        </w:r>
      </w:hyperlink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Министерства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здравоохранения Российской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Федерации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br/>
        <w:t>от 26 ноября 2021 г. N 1104н</w:t>
      </w:r>
    </w:p>
    <w:p w14:paraId="629DBD7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 Наименование медицинской 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организации  Код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формы по ОКУД ________________</w:t>
      </w:r>
    </w:p>
    <w:p w14:paraId="587A803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___________________________________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_  Код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учреждения по ОКПО ___________</w:t>
      </w:r>
    </w:p>
    <w:p w14:paraId="6E9636E4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Адрес ______________________________      Медицинская документация</w:t>
      </w:r>
    </w:p>
    <w:p w14:paraId="13C4B26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 Лицензия ___________________________          Форма N 003-О/у</w:t>
      </w:r>
    </w:p>
    <w:p w14:paraId="7BFCF0B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Утверждена приказом Министерства</w:t>
      </w:r>
    </w:p>
    <w:p w14:paraId="31AB410C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здравоохранения Российской Федерации</w:t>
      </w:r>
    </w:p>
    <w:p w14:paraId="11EB356A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          от 26 ноября 2021 г. N 1104н</w:t>
      </w:r>
    </w:p>
    <w:p w14:paraId="076CE50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Медицинское заключение серия ______ N _____</w:t>
      </w:r>
    </w:p>
    <w:p w14:paraId="7799DB08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об отсутствии в организме наркотических средств,</w:t>
      </w:r>
    </w:p>
    <w:p w14:paraId="6474BE49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психотропных веществ и их метаболитов</w:t>
      </w:r>
    </w:p>
    <w:p w14:paraId="6DB4E470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1. Фамилия, имя, отчество (при наличии) _________________________________</w:t>
      </w:r>
    </w:p>
    <w:p w14:paraId="4FAC886F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2. Дата рождения: число ____________ месяц ____________ год _____________</w:t>
      </w:r>
    </w:p>
    <w:p w14:paraId="28FAEBF5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3. Место регистрации: субъект Российской Федерации ______________________</w:t>
      </w:r>
    </w:p>
    <w:p w14:paraId="3D3AE37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район ___________________________________________________________________</w:t>
      </w:r>
    </w:p>
    <w:p w14:paraId="1735B87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город ________________________ населенный пункт _________________________</w:t>
      </w:r>
    </w:p>
    <w:p w14:paraId="02F31583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улица ______________________________ дом _____________ квартира _________</w:t>
      </w:r>
    </w:p>
    <w:p w14:paraId="428CF95D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4. Дата выдачи медицинского заключения: число ____ месяц _____ год ______</w:t>
      </w:r>
    </w:p>
    <w:p w14:paraId="35473629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5. 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Медицинское  заключение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: выявлено отсутствие в организме наркотических</w:t>
      </w:r>
    </w:p>
    <w:p w14:paraId="07F5976B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средств, психотропных веществ и их метаболитов.</w:t>
      </w:r>
    </w:p>
    <w:p w14:paraId="73BE932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6. </w:t>
      </w:r>
      <w:proofErr w:type="gram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Фамилия,  имя</w:t>
      </w:r>
      <w:proofErr w:type="gram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,  отчество  (при  наличии),  подпись  врача,   выдавшего</w:t>
      </w:r>
    </w:p>
    <w:p w14:paraId="71200A3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медицинское заключение: _________________________________________________</w:t>
      </w:r>
    </w:p>
    <w:p w14:paraId="7535ED0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                                МП</w:t>
      </w:r>
    </w:p>
    <w:p w14:paraId="30D2ECCD" w14:textId="77777777" w:rsidR="00104496" w:rsidRPr="00104496" w:rsidRDefault="00104496" w:rsidP="00104496">
      <w:pPr>
        <w:shd w:val="clear" w:color="auto" w:fill="FFFFFF"/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kern w:val="0"/>
          <w:sz w:val="27"/>
          <w:szCs w:val="27"/>
          <w:lang w:eastAsia="ru-RU"/>
          <w14:ligatures w14:val="none"/>
        </w:rPr>
      </w:pPr>
      <w:bookmarkStart w:id="1" w:name="review"/>
      <w:bookmarkEnd w:id="1"/>
      <w:r w:rsidRPr="00104496">
        <w:rPr>
          <w:rFonts w:ascii="Arial" w:eastAsia="Times New Roman" w:hAnsi="Arial" w:cs="Arial"/>
          <w:b/>
          <w:bCs/>
          <w:color w:val="4D4D4D"/>
          <w:kern w:val="0"/>
          <w:sz w:val="27"/>
          <w:szCs w:val="27"/>
          <w:lang w:eastAsia="ru-RU"/>
          <w14:ligatures w14:val="none"/>
        </w:rPr>
        <w:t>Обзор документа</w:t>
      </w:r>
    </w:p>
    <w:p w14:paraId="26D3446C" w14:textId="77777777" w:rsidR="00104496" w:rsidRPr="00104496" w:rsidRDefault="00104496" w:rsidP="00104496">
      <w:pPr>
        <w:shd w:val="clear" w:color="auto" w:fill="FFFFFF"/>
        <w:spacing w:before="255" w:after="255" w:line="240" w:lineRule="auto"/>
        <w:rPr>
          <w:rFonts w:ascii="Arial" w:eastAsia="Times New Roman" w:hAnsi="Arial" w:cs="Arial"/>
          <w:color w:val="333333"/>
          <w:kern w:val="0"/>
          <w:sz w:val="21"/>
          <w:szCs w:val="21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1"/>
          <w:szCs w:val="21"/>
          <w:lang w:eastAsia="ru-RU"/>
          <w14:ligatures w14:val="none"/>
        </w:rPr>
        <w:pict w14:anchorId="2144AB43">
          <v:rect id="_x0000_i1025" style="width:0;height:.75pt" o:hralign="center" o:hrstd="t" o:hr="t" fillcolor="#a0a0a0" stroked="f"/>
        </w:pict>
      </w:r>
    </w:p>
    <w:p w14:paraId="11F4B5CF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С 1 марта 2022 г. сроком на 6 лет вводится новый порядок медосвидетельствования на наличие противопоказаний к владению оружием.</w:t>
      </w:r>
    </w:p>
    <w:p w14:paraId="73EF801E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Учтены законодательные поправки, согласно которым процедура медосвидетельствования может проводиться исключительно государственными и муниципальными </w:t>
      </w:r>
      <w:proofErr w:type="spellStart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медорганизациями</w:t>
      </w:r>
      <w:proofErr w:type="spellEnd"/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 xml:space="preserve"> по месту жительства (пребывания) гражданина. Наряду с проверкой наличия в организме наркотических средств, психотропных веществ и их метаболитов проводится психиатрическое освидетельствование. Заключения по результатам освидетельствования формируются в электронном виде и размещаются в соответствующем федеральном реестре, который ведется в единой системе в сфере здравоохранения. Информация об оформленных медзаключениях передается в Росгвардию. Также предусмотрено проведение внеочередного медосвидетельствования при выявлении у владельца оружия в ходе медосмотров </w:t>
      </w: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lastRenderedPageBreak/>
        <w:t>или медосвидетельствований либо при оказании ему медпомощи заболеваний, при наличии которых противопоказано владение оружием.</w:t>
      </w:r>
    </w:p>
    <w:p w14:paraId="4612E866" w14:textId="77777777" w:rsidR="00104496" w:rsidRPr="00104496" w:rsidRDefault="00104496" w:rsidP="00104496">
      <w:pPr>
        <w:shd w:val="clear" w:color="auto" w:fill="FFFFFF"/>
        <w:spacing w:after="255" w:line="270" w:lineRule="atLeast"/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</w:pPr>
      <w:r w:rsidRPr="00104496">
        <w:rPr>
          <w:rFonts w:ascii="Arial" w:eastAsia="Times New Roman" w:hAnsi="Arial" w:cs="Arial"/>
          <w:color w:val="333333"/>
          <w:kern w:val="0"/>
          <w:sz w:val="23"/>
          <w:szCs w:val="23"/>
          <w:lang w:eastAsia="ru-RU"/>
          <w14:ligatures w14:val="none"/>
        </w:rPr>
        <w:t>Медзаключение для получения лицензии на приобретение оружия действует 1 год со дня его выдачи. Владельцы оружия проходят медосвидетельствование за свой счет не реже 1 раза в 5 лет.</w:t>
      </w:r>
    </w:p>
    <w:p w14:paraId="39662353" w14:textId="77777777" w:rsidR="004E72A9" w:rsidRDefault="004E72A9"/>
    <w:sectPr w:rsidR="004E7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43A43"/>
    <w:multiLevelType w:val="multilevel"/>
    <w:tmpl w:val="DA581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981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496"/>
    <w:rsid w:val="00104496"/>
    <w:rsid w:val="004E7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16DC"/>
  <w15:chartTrackingRefBased/>
  <w15:docId w15:val="{97CE463E-4D3B-4608-8D51-1ADC6ADE9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4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465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95996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47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23708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5838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3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5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691789">
                  <w:marLeft w:val="0"/>
                  <w:marRight w:val="0"/>
                  <w:marTop w:val="0"/>
                  <w:marBottom w:val="12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1888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3229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27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6987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303744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arant.ru/products/ipo/prime/doc/40303744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arant.ru/products/ipo/prime/doc/403037445/" TargetMode="External"/><Relationship Id="rId5" Type="http://schemas.openxmlformats.org/officeDocument/2006/relationships/hyperlink" Target="https://www.garant.ru/products/ipo/prime/doc/403037445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4224</Words>
  <Characters>24078</Characters>
  <Application>Microsoft Office Word</Application>
  <DocSecurity>0</DocSecurity>
  <Lines>200</Lines>
  <Paragraphs>56</Paragraphs>
  <ScaleCrop>false</ScaleCrop>
  <Company/>
  <LinksUpToDate>false</LinksUpToDate>
  <CharactersWithSpaces>28246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Vladimir</dc:creator>
  <cp:keywords/>
  <dc:description/>
  <cp:lastModifiedBy>Vladimir Vladimir</cp:lastModifiedBy>
  <cp:revision>1</cp:revision>
  <dcterms:created xsi:type="dcterms:W3CDTF">2023-09-09T11:14:00Z</dcterms:created>
  <dcterms:modified xsi:type="dcterms:W3CDTF">2023-09-09T11:17:00Z</dcterms:modified>
</cp:coreProperties>
</file>