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9801" w14:textId="77777777" w:rsidR="006C5E3B" w:rsidRPr="006C5E3B" w:rsidRDefault="006C5E3B" w:rsidP="006C5E3B">
      <w:pPr>
        <w:spacing w:after="240" w:line="330" w:lineRule="atLeast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СОГЛАШЕНИЕ</w:t>
      </w: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 о международных стандартах на гуманный отлов диких животных между Европейским сообществом,</w:t>
      </w: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Канадой и Российской Федерацией</w:t>
      </w:r>
    </w:p>
    <w:p w14:paraId="40DD1BF4" w14:textId="77777777" w:rsidR="006C5E3B" w:rsidRPr="006C5E3B" w:rsidRDefault="006C5E3B" w:rsidP="006C5E3B">
      <w:pPr>
        <w:spacing w:after="0" w:line="330" w:lineRule="atLeast"/>
        <w:jc w:val="righ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Ратифицировано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  <w:hyperlink r:id="rId4" w:history="1"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Федеральным законом РФ</w:t>
        </w:r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br/>
          <w:t>от 26 апреля 2008 года N 52-ФЗ</w:t>
        </w:r>
      </w:hyperlink>
    </w:p>
    <w:p w14:paraId="7D864551" w14:textId="77777777" w:rsidR="006C5E3B" w:rsidRPr="006C5E3B" w:rsidRDefault="006C5E3B" w:rsidP="006C5E3B">
      <w:pPr>
        <w:spacing w:after="0" w:line="330" w:lineRule="atLeast"/>
        <w:jc w:val="righ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14:paraId="231E20ED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Европейское </w:t>
      </w:r>
      <w:proofErr w:type="gramStart"/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сообщество,  Правительство</w:t>
      </w:r>
      <w:proofErr w:type="gramEnd"/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Канады и  Правительство Российской Федерации,  Стороны настоящего Соглашения (Стороны),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55E1D82C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напоминая о своей глубокой приверженности развитию международных стандартов на гуманный отлов диких животных, которые основаны на научных исследованиях, а также на эмпирическом и практическом опыте;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542EF30A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вновь подтверждая, что каждая из Сторон в соответствии с </w:t>
      </w:r>
      <w:hyperlink r:id="rId5" w:history="1"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Уставом Организации Объединенных Наций</w:t>
        </w:r>
      </w:hyperlink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и принципами международного права имеет суверенное право использовать свои собственные ресурсы в соответствии с собственной политикой в области охраны окружающей среды и развития и что каждая из Сторон несет ответственность за сохранение своего биологического разнообразия и устойчивое использование своих биологических ресурсов;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282EA56B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признавая, что устойчивое использование диких животных на благо человека соответствует принципам Всемирной стратегии охраны природы, Международной комиссии по окружающей среде и развитию и Конференции Организации Объединенных Наций по окружающей среде и развитию;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208CCB18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принимая к сведению обязательство, взятое также государствами - членами Всемирного союза охраны природы и природных ресурсов (МСОП) на его восемнадцатой Генеральной ассамблее в резолюции 18.25 в целях, по возможности, скорейшего упразднения негуманных ловушек;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54582DA9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признавая, что процесс разработки международных стандартов на гуманные методы отлова млекопитающих, начатый ИСО, Международной организацией по стандартизации в 1987 году, пока не завершен;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55DC9358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признавая, что основная цель любых международных технических стандартов заключается, в частности, в улучшении связи и содействии торговле;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0A0D86D7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признавая результаты проведенных широких научных исследований, в частности, в Канаде, Соединенных Штатах Америки, Российской Федерации и 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Европейском сообществе, в целях выработки более гуманных практических методов отлова животных;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43FAA0D9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подчеркивая значительный объем работы, проделанной рабочей группой по разработке международных стандартов на гуманный отлов диких животных, в состав которой входили эксперты из Канады, США, Российской Федерации и Европейского сообщества;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00F98E43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учитывая, что, несмотря на отсутствие международных стандартов на гуманный отлов диких животных, ряд стран придерживались различных подходов и приняли законодательство в целях улучшения методов отлова диких животных и гуманного обращения с ними; и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00D34343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признавая, что внутренние конституционные и институционные нормы каждой Стороны определяют главный орган для применения стандартов на гуманный отлов диких животных на территории своей страны;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43C8072E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договорились о нижеследующем:</w:t>
      </w:r>
    </w:p>
    <w:p w14:paraId="6BC84AA2" w14:textId="77777777" w:rsidR="006C5E3B" w:rsidRPr="006C5E3B" w:rsidRDefault="006C5E3B" w:rsidP="006C5E3B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   </w:t>
      </w:r>
    </w:p>
    <w:p w14:paraId="7DE40F0D" w14:textId="77777777" w:rsidR="006C5E3B" w:rsidRPr="006C5E3B" w:rsidRDefault="006C5E3B" w:rsidP="006C5E3B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   </w:t>
      </w:r>
    </w:p>
    <w:p w14:paraId="31225CA3" w14:textId="77777777" w:rsidR="006C5E3B" w:rsidRPr="006C5E3B" w:rsidRDefault="006C5E3B" w:rsidP="006C5E3B">
      <w:pPr>
        <w:spacing w:after="240" w:line="330" w:lineRule="atLeast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Статья 1</w:t>
      </w:r>
    </w:p>
    <w:p w14:paraId="0E4896E2" w14:textId="77777777" w:rsidR="006C5E3B" w:rsidRPr="006C5E3B" w:rsidRDefault="006C5E3B" w:rsidP="006C5E3B">
      <w:pPr>
        <w:spacing w:after="240" w:line="330" w:lineRule="atLeast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Определения</w:t>
      </w:r>
    </w:p>
    <w:p w14:paraId="11D12263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14:paraId="1F20F1FB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Для целей настоящего Соглашения: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4DEFDEA2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"Ловушки" означают как убивающие, так и удерживающие механические устройства для отлова в зависимости от ситуации.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063CCC64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"Методы отлова" означают ловушки и условия их установки (например, вид отлавливаемых животных, расположение ловушки, пахучие и кормовые приманки и природные условия).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6579BC24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"Гуманные методы отлова" означают ловушки, сертифицированные компетентными органами в качестве соответствующих Стандартам на гуманный отлов диких животных ("Стандарты", содержащиеся в </w:t>
      </w:r>
      <w:hyperlink r:id="rId6" w:anchor="7E00KE" w:history="1"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Приложении I</w:t>
        </w:r>
      </w:hyperlink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к настоящему Соглашению) и используемые в соответствии с условиями установки, определенными производителями.</w:t>
      </w:r>
    </w:p>
    <w:p w14:paraId="0A33AA8A" w14:textId="77777777" w:rsidR="006C5E3B" w:rsidRPr="006C5E3B" w:rsidRDefault="006C5E3B" w:rsidP="006C5E3B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   </w:t>
      </w:r>
    </w:p>
    <w:p w14:paraId="7B223477" w14:textId="77777777" w:rsidR="006C5E3B" w:rsidRPr="006C5E3B" w:rsidRDefault="006C5E3B" w:rsidP="006C5E3B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   </w:t>
      </w:r>
    </w:p>
    <w:p w14:paraId="6A43AC3E" w14:textId="77777777" w:rsidR="006C5E3B" w:rsidRPr="006C5E3B" w:rsidRDefault="006C5E3B" w:rsidP="006C5E3B">
      <w:pPr>
        <w:spacing w:after="240" w:line="330" w:lineRule="atLeast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Статья 2</w:t>
      </w:r>
    </w:p>
    <w:p w14:paraId="4133BFD5" w14:textId="77777777" w:rsidR="006C5E3B" w:rsidRPr="006C5E3B" w:rsidRDefault="006C5E3B" w:rsidP="006C5E3B">
      <w:pPr>
        <w:spacing w:after="240" w:line="330" w:lineRule="atLeast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lastRenderedPageBreak/>
        <w:t>     </w:t>
      </w: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Цели</w:t>
      </w:r>
    </w:p>
    <w:p w14:paraId="79532B23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14:paraId="06AAD8FA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Целями настоящего Соглашения являются: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63529AA7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а) установление Стандартов на гуманные методы отлова диких животных;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7303DC78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б) улучшение связи и расширение сотрудничества между Сторонами в целях применения и развития этих стандартов; и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762DE5B2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в) содействие торговле между Сторонами.</w:t>
      </w:r>
    </w:p>
    <w:p w14:paraId="59D1D27A" w14:textId="77777777" w:rsidR="006C5E3B" w:rsidRPr="006C5E3B" w:rsidRDefault="006C5E3B" w:rsidP="006C5E3B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   </w:t>
      </w:r>
    </w:p>
    <w:p w14:paraId="6184730D" w14:textId="77777777" w:rsidR="006C5E3B" w:rsidRPr="006C5E3B" w:rsidRDefault="006C5E3B" w:rsidP="006C5E3B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   </w:t>
      </w:r>
    </w:p>
    <w:p w14:paraId="313EA6AB" w14:textId="77777777" w:rsidR="006C5E3B" w:rsidRPr="006C5E3B" w:rsidRDefault="006C5E3B" w:rsidP="006C5E3B">
      <w:pPr>
        <w:spacing w:after="240" w:line="330" w:lineRule="atLeast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Статья 3</w:t>
      </w:r>
    </w:p>
    <w:p w14:paraId="4B8CCC02" w14:textId="77777777" w:rsidR="006C5E3B" w:rsidRPr="006C5E3B" w:rsidRDefault="006C5E3B" w:rsidP="006C5E3B">
      <w:pPr>
        <w:spacing w:after="240" w:line="330" w:lineRule="atLeast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Сфера применения</w:t>
      </w:r>
    </w:p>
    <w:p w14:paraId="737B330D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14:paraId="5862811E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Настоящее Соглашение применяется к методам отлова и сертификации ловушек для отлова диких наземных и полуводных млекопитающих, перечисленных в </w:t>
      </w:r>
      <w:hyperlink r:id="rId7" w:anchor="7E00KE" w:history="1"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Приложении 1</w:t>
        </w:r>
      </w:hyperlink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 в целях: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56003E6E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а) управления популяциями диких животных, включая борьбу с вредителями;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6267D654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б) получения меха, шкур или мяса; и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44964296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в) отлова млекопитающих для их сохранения.</w:t>
      </w:r>
    </w:p>
    <w:p w14:paraId="538547D0" w14:textId="77777777" w:rsidR="006C5E3B" w:rsidRPr="006C5E3B" w:rsidRDefault="006C5E3B" w:rsidP="006C5E3B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   </w:t>
      </w:r>
    </w:p>
    <w:p w14:paraId="3B20CFCD" w14:textId="77777777" w:rsidR="006C5E3B" w:rsidRPr="006C5E3B" w:rsidRDefault="006C5E3B" w:rsidP="006C5E3B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   </w:t>
      </w:r>
    </w:p>
    <w:p w14:paraId="74D0D21F" w14:textId="77777777" w:rsidR="006C5E3B" w:rsidRPr="006C5E3B" w:rsidRDefault="006C5E3B" w:rsidP="006C5E3B">
      <w:pPr>
        <w:spacing w:after="240" w:line="330" w:lineRule="atLeast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Статья 4</w:t>
      </w:r>
    </w:p>
    <w:p w14:paraId="0A19E9A0" w14:textId="77777777" w:rsidR="006C5E3B" w:rsidRPr="006C5E3B" w:rsidRDefault="006C5E3B" w:rsidP="006C5E3B">
      <w:pPr>
        <w:spacing w:after="240" w:line="330" w:lineRule="atLeast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Обязательства по другим международным соглашениям</w:t>
      </w:r>
    </w:p>
    <w:p w14:paraId="1F244411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 Ничто в настоящем Соглашении не затрагивает прав и обязательств Сторон, которые являются членами Всемирной торговой организации, по Марракешскому соглашению об учреждении Всемирной торговой организации.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4D5408B5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 Что касается Сторон, не являющихся членами ВТО, то ничто в настоящем Соглашении не затрагивает прав и обязательств Сторон по двусторонним, перечисленным в </w:t>
      </w:r>
      <w:hyperlink r:id="rId8" w:anchor="8P40LS" w:history="1"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Приложении II</w:t>
        </w:r>
      </w:hyperlink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 соглашениям между Сторонами.</w:t>
      </w:r>
    </w:p>
    <w:p w14:paraId="2BDEDB00" w14:textId="77777777" w:rsidR="006C5E3B" w:rsidRPr="006C5E3B" w:rsidRDefault="006C5E3B" w:rsidP="006C5E3B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   </w:t>
      </w:r>
    </w:p>
    <w:p w14:paraId="1F846146" w14:textId="77777777" w:rsidR="006C5E3B" w:rsidRPr="006C5E3B" w:rsidRDefault="006C5E3B" w:rsidP="006C5E3B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   </w:t>
      </w:r>
    </w:p>
    <w:p w14:paraId="34947ED7" w14:textId="77777777" w:rsidR="006C5E3B" w:rsidRPr="006C5E3B" w:rsidRDefault="006C5E3B" w:rsidP="006C5E3B">
      <w:pPr>
        <w:spacing w:after="240" w:line="330" w:lineRule="atLeast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Статья 5</w:t>
      </w:r>
    </w:p>
    <w:p w14:paraId="3FD2D1BA" w14:textId="77777777" w:rsidR="006C5E3B" w:rsidRPr="006C5E3B" w:rsidRDefault="006C5E3B" w:rsidP="006C5E3B">
      <w:pPr>
        <w:spacing w:after="240" w:line="330" w:lineRule="atLeast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lastRenderedPageBreak/>
        <w:t>Действующие меры</w:t>
      </w:r>
    </w:p>
    <w:p w14:paraId="15C49B53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14:paraId="32876EF5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Сторона может продолжать применять запрет на использование на своей территории ловушек, которые были запрещены к использованию на дату вступления в силу настоящего Соглашения.</w:t>
      </w:r>
    </w:p>
    <w:p w14:paraId="10B88280" w14:textId="77777777" w:rsidR="006C5E3B" w:rsidRPr="006C5E3B" w:rsidRDefault="006C5E3B" w:rsidP="006C5E3B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   </w:t>
      </w:r>
    </w:p>
    <w:p w14:paraId="117325A5" w14:textId="77777777" w:rsidR="006C5E3B" w:rsidRPr="006C5E3B" w:rsidRDefault="006C5E3B" w:rsidP="006C5E3B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   </w:t>
      </w:r>
    </w:p>
    <w:p w14:paraId="0977E6D0" w14:textId="77777777" w:rsidR="006C5E3B" w:rsidRPr="006C5E3B" w:rsidRDefault="006C5E3B" w:rsidP="006C5E3B">
      <w:pPr>
        <w:spacing w:after="240" w:line="330" w:lineRule="atLeast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Статья 6</w:t>
      </w:r>
    </w:p>
    <w:p w14:paraId="57DE720F" w14:textId="77777777" w:rsidR="006C5E3B" w:rsidRPr="006C5E3B" w:rsidRDefault="006C5E3B" w:rsidP="006C5E3B">
      <w:pPr>
        <w:spacing w:after="240" w:line="330" w:lineRule="atLeast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     </w:t>
      </w: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Международное сотрудничество</w:t>
      </w:r>
    </w:p>
    <w:p w14:paraId="0BCA81A5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14:paraId="72DC4266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Без ущерба для действия положений </w:t>
      </w:r>
      <w:hyperlink r:id="rId9" w:anchor="7DA0K6" w:history="1"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статьи 9</w:t>
        </w:r>
      </w:hyperlink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Стороны договорились: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06EC2A62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а) сотрудничать друг с другом прямо или через компетентные международные организации в представляющих взаимный интерес вопросах, входящих в сферу действия настоящего Соглашения; и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2D22B7A9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б) развивать и укреплять многостороннее сотрудничество в области гуманных методов отлова животных на основе взаимной выгоды и желания облегчить торговлю.</w:t>
      </w:r>
    </w:p>
    <w:p w14:paraId="27ECA1DE" w14:textId="77777777" w:rsidR="006C5E3B" w:rsidRPr="006C5E3B" w:rsidRDefault="006C5E3B" w:rsidP="006C5E3B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   </w:t>
      </w:r>
    </w:p>
    <w:p w14:paraId="3C0A8276" w14:textId="77777777" w:rsidR="006C5E3B" w:rsidRPr="006C5E3B" w:rsidRDefault="006C5E3B" w:rsidP="006C5E3B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   </w:t>
      </w:r>
    </w:p>
    <w:p w14:paraId="7A3BC746" w14:textId="77777777" w:rsidR="006C5E3B" w:rsidRPr="006C5E3B" w:rsidRDefault="006C5E3B" w:rsidP="006C5E3B">
      <w:pPr>
        <w:spacing w:after="240" w:line="330" w:lineRule="atLeast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Статья 7</w:t>
      </w:r>
    </w:p>
    <w:p w14:paraId="6258C389" w14:textId="77777777" w:rsidR="006C5E3B" w:rsidRPr="006C5E3B" w:rsidRDefault="006C5E3B" w:rsidP="006C5E3B">
      <w:pPr>
        <w:spacing w:after="240" w:line="330" w:lineRule="atLeast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Обязательства Сторон</w:t>
      </w:r>
    </w:p>
    <w:p w14:paraId="02524966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14:paraId="29D66D60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Каждая Сторона предпринимает необходимые шаги, в соответствии с графиком в </w:t>
      </w:r>
      <w:hyperlink r:id="rId10" w:anchor="7E00KE" w:history="1"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Приложении I</w:t>
        </w:r>
      </w:hyperlink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 в целях обеспечения того, чтобы ее соответствующие компетентные органы: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222ED2DF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а) принимали надлежащие меры по сертификации ловушек в соответствии со Стандартами;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795C7B11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б) обеспечивали, чтобы методы отлова на их соответствующих территориях отвечали Стандартам;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6BEA3502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в) запретили использование ловушек, не сертифицированных в соответствии со </w:t>
      </w:r>
      <w:proofErr w:type="gramStart"/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Стандартами;*</w:t>
      </w:r>
      <w:proofErr w:type="gramEnd"/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и</w:t>
      </w:r>
    </w:p>
    <w:p w14:paraId="1300750E" w14:textId="77777777" w:rsidR="006C5E3B" w:rsidRPr="006C5E3B" w:rsidRDefault="006C5E3B" w:rsidP="006C5E3B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________________</w:t>
      </w:r>
    </w:p>
    <w:p w14:paraId="13976026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* Стороны признают, что </w:t>
      </w:r>
      <w:hyperlink r:id="rId11" w:anchor="7D60K4" w:history="1"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статья 7</w:t>
        </w:r>
      </w:hyperlink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 не запрещает физическим лицам создание и использование ловушек при условии, что конструкция таких ловушек отвечает 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требованиям, утвержденным соответствующими компетентными органами.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31503EEA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г) потребовали, чтобы производители идентифицировали сертифицированные ловушки и снабжали их инструкциями по правильной установке, безопасному обращению и уходу за ними.</w:t>
      </w:r>
    </w:p>
    <w:p w14:paraId="6E8A57D1" w14:textId="77777777" w:rsidR="006C5E3B" w:rsidRPr="006C5E3B" w:rsidRDefault="006C5E3B" w:rsidP="006C5E3B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   </w:t>
      </w:r>
    </w:p>
    <w:p w14:paraId="4C57F1B3" w14:textId="77777777" w:rsidR="006C5E3B" w:rsidRPr="006C5E3B" w:rsidRDefault="006C5E3B" w:rsidP="006C5E3B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   </w:t>
      </w:r>
    </w:p>
    <w:p w14:paraId="64E034C5" w14:textId="77777777" w:rsidR="006C5E3B" w:rsidRPr="006C5E3B" w:rsidRDefault="006C5E3B" w:rsidP="006C5E3B">
      <w:pPr>
        <w:spacing w:after="240" w:line="330" w:lineRule="atLeast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Статья 8</w:t>
      </w:r>
    </w:p>
    <w:p w14:paraId="0855541E" w14:textId="77777777" w:rsidR="006C5E3B" w:rsidRPr="006C5E3B" w:rsidRDefault="006C5E3B" w:rsidP="006C5E3B">
      <w:pPr>
        <w:spacing w:after="240" w:line="330" w:lineRule="atLeast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Применение Стандартов</w:t>
      </w:r>
    </w:p>
    <w:p w14:paraId="4C88C19D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14:paraId="35787F26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 процессе применения Стандартов каждый компетентный орган Сторон должен приложить все усилия для обеспечения того, чтобы: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6AB2A9D9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а) соответствующие процедуры применялись для: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632AC9E3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i) выдачи или аннулирования разрешений на использование ловушек, и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7B90046B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ii) соблюдения законодательства о гуманных методах отлова диких животных;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5F067FD8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б) охотники, использующие ловушки, обучались гуманному, безопасному и эффективному использованию методов отлова животных, включая новые методы по мере их разработки; и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17636ECB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в) руководящие принципы тестирования ловушек, сформулированные в </w:t>
      </w:r>
      <w:hyperlink r:id="rId12" w:anchor="7E00KE" w:history="1"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Приложении I</w:t>
        </w:r>
      </w:hyperlink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 принимались во внимание при утверждении национальных процедур сертификации.</w:t>
      </w:r>
    </w:p>
    <w:p w14:paraId="5C9E15BF" w14:textId="77777777" w:rsidR="006C5E3B" w:rsidRPr="006C5E3B" w:rsidRDefault="006C5E3B" w:rsidP="006C5E3B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   </w:t>
      </w:r>
    </w:p>
    <w:p w14:paraId="37B51C79" w14:textId="77777777" w:rsidR="006C5E3B" w:rsidRPr="006C5E3B" w:rsidRDefault="006C5E3B" w:rsidP="006C5E3B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   </w:t>
      </w:r>
    </w:p>
    <w:p w14:paraId="3A1230DD" w14:textId="77777777" w:rsidR="006C5E3B" w:rsidRPr="006C5E3B" w:rsidRDefault="006C5E3B" w:rsidP="006C5E3B">
      <w:pPr>
        <w:spacing w:after="240" w:line="330" w:lineRule="atLeast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Статья 9</w:t>
      </w:r>
    </w:p>
    <w:p w14:paraId="66E95F21" w14:textId="77777777" w:rsidR="006C5E3B" w:rsidRPr="006C5E3B" w:rsidRDefault="006C5E3B" w:rsidP="006C5E3B">
      <w:pPr>
        <w:spacing w:after="240" w:line="330" w:lineRule="atLeast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     </w:t>
      </w: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Постоянное развитие Стандартов</w:t>
      </w:r>
    </w:p>
    <w:p w14:paraId="21F374D1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14:paraId="13D54B1F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Стороны должны: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78AFABE4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а) развивать и поощрять исследования, направленные на постоянное развитие Стандартов; и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06623C8C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б) осуществить первый пересмотр и обновление </w:t>
      </w:r>
      <w:hyperlink r:id="rId13" w:anchor="7E00KE" w:history="1"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Приложения I</w:t>
        </w:r>
      </w:hyperlink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 через три года после вступления в силу настоящего Соглашения, в частности, с использованием 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результатов исследований, упомянутых в </w:t>
      </w:r>
      <w:hyperlink r:id="rId14" w:anchor="7DA0K6" w:history="1"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подпункте а)</w:t>
        </w:r>
      </w:hyperlink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01B97DF0" w14:textId="77777777" w:rsidR="006C5E3B" w:rsidRPr="006C5E3B" w:rsidRDefault="006C5E3B" w:rsidP="006C5E3B">
      <w:pPr>
        <w:spacing w:after="240" w:line="330" w:lineRule="atLeast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Статья 10</w:t>
      </w:r>
    </w:p>
    <w:p w14:paraId="442100B5" w14:textId="77777777" w:rsidR="006C5E3B" w:rsidRPr="006C5E3B" w:rsidRDefault="006C5E3B" w:rsidP="006C5E3B">
      <w:pPr>
        <w:spacing w:after="240" w:line="330" w:lineRule="atLeast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     </w:t>
      </w: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Отступления от обязательств</w:t>
      </w:r>
    </w:p>
    <w:p w14:paraId="4124F327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 Отступления от обязательств, упомянутых в </w:t>
      </w:r>
      <w:hyperlink r:id="rId15" w:anchor="7D60K4" w:history="1"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статье 7</w:t>
        </w:r>
      </w:hyperlink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 могут быть разрешены компетентными органами в зависимости от каждого конкретного случая при условии, что они не применяются таким образом, который наносил бы ущерб целям Соглашения, в любом из нижеприведенных случаев: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4190F004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а) интересы здоровья и безопасности людей;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7054A2EA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б) защита государственной и частной собственности;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79FAE690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в) научное исследование, образование, восстановление популяций, реинтродукция, разведение или защита фауны и флоры; и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296C1062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г) применение традиционных деревянных ловушек, необходимых для сохранения культурного наследия коренных народов.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31BD52FF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 Отступления от обязательств, разрешенные в соответствии с </w:t>
      </w:r>
      <w:hyperlink r:id="rId16" w:anchor="7DE0K8" w:history="1"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пунктом 1</w:t>
        </w:r>
      </w:hyperlink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 должны сопровождаться письменным объяснением причин и условий таких отступлений.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4725E0D8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3. Стороны уведомляют Совместный комитет по вопросам управления об отступлениях от обязательств, допускаемых в соответствии с </w:t>
      </w:r>
      <w:hyperlink r:id="rId17" w:anchor="7DE0K8" w:history="1"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пунктом 1</w:t>
        </w:r>
      </w:hyperlink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 и о причинах и условиях таких отступлений, упомянутых в </w:t>
      </w:r>
      <w:hyperlink r:id="rId18" w:anchor="7DG0K9" w:history="1"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пункте 2</w:t>
        </w:r>
      </w:hyperlink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 в письменном виде.</w:t>
      </w:r>
    </w:p>
    <w:p w14:paraId="132FA101" w14:textId="77777777" w:rsidR="006C5E3B" w:rsidRPr="006C5E3B" w:rsidRDefault="006C5E3B" w:rsidP="006C5E3B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   </w:t>
      </w:r>
    </w:p>
    <w:p w14:paraId="2540515F" w14:textId="77777777" w:rsidR="006C5E3B" w:rsidRPr="006C5E3B" w:rsidRDefault="006C5E3B" w:rsidP="006C5E3B">
      <w:pPr>
        <w:spacing w:after="240" w:line="330" w:lineRule="atLeast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Статья 11</w:t>
      </w:r>
    </w:p>
    <w:p w14:paraId="2F7E7138" w14:textId="77777777" w:rsidR="006C5E3B" w:rsidRPr="006C5E3B" w:rsidRDefault="006C5E3B" w:rsidP="006C5E3B">
      <w:pPr>
        <w:spacing w:after="240" w:line="330" w:lineRule="atLeast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Уведомление и обмен информацией</w:t>
      </w:r>
    </w:p>
    <w:p w14:paraId="20CA44AB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 Стороны регулярно обмениваются информацией по всем вопросам, относящимся к выполнению ими настоящего Соглашения. Они информируют друг друга о работе по оценке ловушек, проведенной в соответствии с предусмотренным в </w:t>
      </w:r>
      <w:hyperlink r:id="rId19" w:anchor="7E00KE" w:history="1"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Приложении I</w:t>
        </w:r>
      </w:hyperlink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графиком, о проведении соответствующих исследований и сертифицированных ловушках.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0AB90700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 Стороны уведомляют друг друга о компетентных органах, ответственных за осуществление Соглашения.</w:t>
      </w:r>
    </w:p>
    <w:p w14:paraId="774E4B49" w14:textId="77777777" w:rsidR="006C5E3B" w:rsidRPr="006C5E3B" w:rsidRDefault="006C5E3B" w:rsidP="006C5E3B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   </w:t>
      </w:r>
    </w:p>
    <w:p w14:paraId="11AB29E1" w14:textId="77777777" w:rsidR="006C5E3B" w:rsidRPr="006C5E3B" w:rsidRDefault="006C5E3B" w:rsidP="006C5E3B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   </w:t>
      </w:r>
    </w:p>
    <w:p w14:paraId="6E72680A" w14:textId="77777777" w:rsidR="006C5E3B" w:rsidRPr="006C5E3B" w:rsidRDefault="006C5E3B" w:rsidP="006C5E3B">
      <w:pPr>
        <w:spacing w:after="240" w:line="330" w:lineRule="atLeast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lastRenderedPageBreak/>
        <w:t>Статья 12</w:t>
      </w:r>
    </w:p>
    <w:p w14:paraId="360E3687" w14:textId="77777777" w:rsidR="006C5E3B" w:rsidRPr="006C5E3B" w:rsidRDefault="006C5E3B" w:rsidP="006C5E3B">
      <w:pPr>
        <w:spacing w:after="240" w:line="330" w:lineRule="atLeast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Взаимное признание</w:t>
      </w:r>
    </w:p>
    <w:p w14:paraId="5A4EAC49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 Любая из Сторон может разрешить использование на ее территории ловушек, сертифицированных любой другой Стороной. Любой отказ должен быть обоснован в письменном виде.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17346528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 Каждая Сторона признает методы отлова животных любой другой Стороны как равноценные, если методы отлова другой Стороны соответствуют Стандартам.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501973F1" w14:textId="77777777" w:rsidR="006C5E3B" w:rsidRPr="006C5E3B" w:rsidRDefault="006C5E3B" w:rsidP="006C5E3B">
      <w:pPr>
        <w:spacing w:after="240" w:line="330" w:lineRule="atLeast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Статья 13</w:t>
      </w:r>
    </w:p>
    <w:p w14:paraId="7B81B82B" w14:textId="77777777" w:rsidR="006C5E3B" w:rsidRPr="006C5E3B" w:rsidRDefault="006C5E3B" w:rsidP="006C5E3B">
      <w:pPr>
        <w:spacing w:after="240" w:line="330" w:lineRule="atLeast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     </w:t>
      </w: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Торговля мехом и меховыми изделиями между Сторонами</w:t>
      </w:r>
    </w:p>
    <w:p w14:paraId="3A833EBC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 Без ущерба для положений </w:t>
      </w:r>
      <w:hyperlink r:id="rId20" w:anchor="7DI0K8" w:history="1"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статьи 15</w:t>
        </w:r>
      </w:hyperlink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и </w:t>
      </w:r>
      <w:hyperlink r:id="rId21" w:anchor="7DK0KA" w:history="1"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пункта 2</w:t>
        </w:r>
      </w:hyperlink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настоящей статьи, а также соответствующих положений </w:t>
      </w:r>
      <w:hyperlink r:id="rId22" w:history="1"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Конвенции о международной торговле видами дикой фауны и флоры, находящимися под угрозой исчезновения</w:t>
        </w:r>
      </w:hyperlink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(СИТЕС), совершенной в Вашингтоне 3 марта 1973 года, ни одна из Сторон не может налагать ограничения на торговлю мехом и меховыми изделиями, местом происхождения которых является любая другая Сторона.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580A888A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 В пункте ввоза на таможенную территорию любая Сторона может запросить сертификат происхождения, который: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2724F299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а) удостоверяет, что мех или меха, из которых изготовлено импортируемое изделие, получены от животных, которые были отловлены или выращены на зверофермах на территории любой другой Стороны; и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4F7B909A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б) включает ссылку на документ о происхождении, выданный компетентными органами.</w:t>
      </w:r>
    </w:p>
    <w:p w14:paraId="5267468D" w14:textId="77777777" w:rsidR="006C5E3B" w:rsidRPr="006C5E3B" w:rsidRDefault="006C5E3B" w:rsidP="006C5E3B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   </w:t>
      </w:r>
    </w:p>
    <w:p w14:paraId="5F0A6A8F" w14:textId="77777777" w:rsidR="006C5E3B" w:rsidRPr="006C5E3B" w:rsidRDefault="006C5E3B" w:rsidP="006C5E3B">
      <w:pPr>
        <w:spacing w:after="240" w:line="330" w:lineRule="atLeast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Статья 14  </w:t>
      </w:r>
    </w:p>
    <w:p w14:paraId="2DA6D9E6" w14:textId="77777777" w:rsidR="006C5E3B" w:rsidRPr="006C5E3B" w:rsidRDefault="006C5E3B" w:rsidP="006C5E3B">
      <w:pPr>
        <w:spacing w:after="240" w:line="330" w:lineRule="atLeast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     </w:t>
      </w: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Совместный комитет по вопросам управления</w:t>
      </w:r>
    </w:p>
    <w:p w14:paraId="7502203F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 Стороны создают Совместный комитет по вопросам управления (Комитет), состоящий из представителей Сторон. Комитет может рассматривать любые вопросы, относящиеся к настоящему Соглашению.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6D9C0CF7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2. Комитет проведет заседание в течение 12 месяцев со дня вступления в силу настоящего Соглашения. Комитет впоследствии будет проводить свои 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заседания на регулярной основе или по просьбе любой из Сторон. Комитет может также рассматривать вопросы между заседаниями путем переписки. Комитет примет свои правила процедуры на своем первом заседании.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16AA5825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3. Решения Комитета принимаются консенсусом.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20043306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4. Комитет может время от времени создавать специальные научные и технические рабочие группы экспертов для подготовки рекомендаций Комитету в отношении: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5C262DC4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а) любых научных и технических вопросов;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3FB6A812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б) вопросов толкования, предлагаемых Сторонами, и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5D5A9BA5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в) рекомендаций по урегулированию разногласий.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7811F25D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5. Комитет может предлагать Сторонам поправки к настоящему Соглашению с учетом соответствующих рекомендаций рабочих групп экспертов.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638BC96D" w14:textId="77777777" w:rsidR="006C5E3B" w:rsidRPr="006C5E3B" w:rsidRDefault="006C5E3B" w:rsidP="006C5E3B">
      <w:pPr>
        <w:spacing w:after="240" w:line="330" w:lineRule="atLeast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Статья 15  </w:t>
      </w:r>
    </w:p>
    <w:p w14:paraId="04BB4D51" w14:textId="77777777" w:rsidR="006C5E3B" w:rsidRPr="006C5E3B" w:rsidRDefault="006C5E3B" w:rsidP="006C5E3B">
      <w:pPr>
        <w:spacing w:after="240" w:line="330" w:lineRule="atLeast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     </w:t>
      </w: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Урегулирование споров</w:t>
      </w:r>
    </w:p>
    <w:p w14:paraId="2091D36D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 Стороны предпринимают усилия для взаимоприемлемого решения путем переговоров любых вопросов, которые могут затрагивать действие настоящего Соглашения. В тех случаях, когда заинтересованные Стороны не могут урегулировать свои разногласия, по просьбе одной из Сторон Комитет созывает свое заседание на предмет их обсуждения и урегулирования. При обсуждении Комитетом вынесенного на его рассмотрение вопроса он может с учетом целесообразности создать специальную научную и/или техническую рабочую группу в соответствии с </w:t>
      </w:r>
      <w:hyperlink r:id="rId23" w:anchor="7DE0K6" w:history="1"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пунктом 4  статьей 14</w:t>
        </w:r>
      </w:hyperlink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настоящего Соглашения.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1568BC84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 Если Комитет не урегулирует спор в течение девяноста (90) дней, по просьбе Стороны-заявителя учреждается Арбитражный орган в соответствии с </w:t>
      </w:r>
      <w:hyperlink r:id="rId24" w:anchor="8PC0M0" w:history="1"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Приложением III</w:t>
        </w:r>
      </w:hyperlink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6E14C51B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3. Арбитражный орган может выносить решения в отношении любого спора, касающегося толкования и применения настоящего Соглашения Стороной-ответчиком по этому Соглашению.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2DDA7CA5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4. Арбитражный орган не превышает пределы своей компетенции, согласованные Сторонами, и не выносит решений по вопросам, не 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предусмотренным настоящей статьей.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31EC85B5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5. Настоящая статья применяется mutatis mutandis в случаях, в которые вовлечены несколько Сторон-заявителей или Сторон-ответчиков.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59D23A55" w14:textId="77777777" w:rsidR="006C5E3B" w:rsidRPr="006C5E3B" w:rsidRDefault="006C5E3B" w:rsidP="006C5E3B">
      <w:pPr>
        <w:spacing w:after="240" w:line="330" w:lineRule="atLeast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Статья 16</w:t>
      </w:r>
    </w:p>
    <w:p w14:paraId="7114B6F4" w14:textId="77777777" w:rsidR="006C5E3B" w:rsidRPr="006C5E3B" w:rsidRDefault="006C5E3B" w:rsidP="006C5E3B">
      <w:pPr>
        <w:spacing w:after="240" w:line="330" w:lineRule="atLeast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     </w:t>
      </w: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Присоединение</w:t>
      </w:r>
    </w:p>
    <w:p w14:paraId="42BB93F2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14:paraId="31277492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Любое государство может присоединиться к настоящему Соглашению при соблюдении условий, которые могут быть согласованы между таким государством и Сторонами Соглашения.</w:t>
      </w:r>
    </w:p>
    <w:p w14:paraId="51AFCDB8" w14:textId="77777777" w:rsidR="006C5E3B" w:rsidRPr="006C5E3B" w:rsidRDefault="006C5E3B" w:rsidP="006C5E3B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   </w:t>
      </w:r>
    </w:p>
    <w:p w14:paraId="6073ED06" w14:textId="77777777" w:rsidR="006C5E3B" w:rsidRPr="006C5E3B" w:rsidRDefault="006C5E3B" w:rsidP="006C5E3B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   </w:t>
      </w:r>
    </w:p>
    <w:p w14:paraId="5A58EF92" w14:textId="77777777" w:rsidR="006C5E3B" w:rsidRPr="006C5E3B" w:rsidRDefault="006C5E3B" w:rsidP="006C5E3B">
      <w:pPr>
        <w:spacing w:after="240" w:line="330" w:lineRule="atLeast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Статья 17</w:t>
      </w:r>
    </w:p>
    <w:p w14:paraId="20EB9F90" w14:textId="77777777" w:rsidR="006C5E3B" w:rsidRPr="006C5E3B" w:rsidRDefault="006C5E3B" w:rsidP="006C5E3B">
      <w:pPr>
        <w:spacing w:after="240" w:line="330" w:lineRule="atLeast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Заключительные положения</w:t>
      </w:r>
    </w:p>
    <w:p w14:paraId="0A5523E5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 Приложения являются неотъемлемой частью настоящего Соглашения.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7F4EADBA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 Настоящее Соглашение вступает в силу через шестьдесят (60) дней после сдачи на хранение последней ратификационной грамоты, документа о заключении или принятии в соответствии с национальным законодательством каждой Стороны.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086BB8DA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3. Настоящее Соглашение не является действующим непосредственно. Каждая Сторона выполняет обязательства и обязанности, вытекающие из настоящего Соглашения, в соответствии со своими внутренними процедурами.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279F3579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4. Поправки к настоящему Соглашению могут быть предложены Комитетом или любой из Сторон в любой момент. Любая поправка, согласованная Сторонами, вступает в силу на следующий день после сдачи на хранение последней ратификационной грамоты, документа об утверждении или принятии согласованной поправки в соответствии с национальным законодательством каждой Стороны.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21D3383A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5. Любая Сторона может выйти из настоящего Соглашения путем письменного уведомления об этом не позднее чем за шесть месяцев до даты планируемого выхода из Соглашения. В таком случае обязательства по настоящему Соглашению, которые касаются выходящей Стороны, прекращаются по истечении периода уведомления.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3F20D7AC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6. Настоящее Соглашение составлено на английском, греческом, датском, испанском, итальянском, немецком, нидерландском, португальском, русском, финском, французском и шведском языках, причем все тексты имеют одинаковую силу. Настоящее Соглашение сдается на хранение в Секретариат Совета Европейского Союза, который направляет заверенную копию Соглашения каждой из Сторон.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69FEA9B7" w14:textId="77777777" w:rsidR="006C5E3B" w:rsidRPr="006C5E3B" w:rsidRDefault="006C5E3B" w:rsidP="006C5E3B">
      <w:pPr>
        <w:spacing w:after="240" w:line="330" w:lineRule="atLeast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ПРИЛОЖЕНИЯ</w:t>
      </w: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 к Соглашению о международных стандартах на гуманный отлов диких животных</w:t>
      </w:r>
    </w:p>
    <w:p w14:paraId="69C1AF37" w14:textId="77777777" w:rsidR="006C5E3B" w:rsidRPr="006C5E3B" w:rsidRDefault="006C5E3B" w:rsidP="006C5E3B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   </w:t>
      </w:r>
    </w:p>
    <w:p w14:paraId="466BB3BC" w14:textId="77777777" w:rsidR="006C5E3B" w:rsidRPr="006C5E3B" w:rsidRDefault="006C5E3B" w:rsidP="006C5E3B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   </w:t>
      </w:r>
    </w:p>
    <w:p w14:paraId="2CDB1C93" w14:textId="77777777" w:rsidR="006C5E3B" w:rsidRPr="006C5E3B" w:rsidRDefault="006C5E3B" w:rsidP="006C5E3B">
      <w:pPr>
        <w:spacing w:after="240" w:line="330" w:lineRule="atLeast"/>
        <w:jc w:val="right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Приложение I</w:t>
      </w:r>
    </w:p>
    <w:p w14:paraId="6CE3EEBE" w14:textId="77777777" w:rsidR="006C5E3B" w:rsidRPr="006C5E3B" w:rsidRDefault="006C5E3B" w:rsidP="006C5E3B">
      <w:pPr>
        <w:spacing w:after="240" w:line="330" w:lineRule="atLeast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     </w:t>
      </w:r>
    </w:p>
    <w:p w14:paraId="7F4AE9D4" w14:textId="77777777" w:rsidR="006C5E3B" w:rsidRPr="006C5E3B" w:rsidRDefault="006C5E3B" w:rsidP="006C5E3B">
      <w:pPr>
        <w:spacing w:after="240" w:line="330" w:lineRule="atLeast"/>
        <w:jc w:val="center"/>
        <w:textAlignment w:val="baseline"/>
        <w:outlineLvl w:val="3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Часть I: Стандарты</w:t>
      </w:r>
    </w:p>
    <w:p w14:paraId="77F95F20" w14:textId="77777777" w:rsidR="006C5E3B" w:rsidRPr="006C5E3B" w:rsidRDefault="006C5E3B" w:rsidP="006C5E3B">
      <w:pPr>
        <w:spacing w:after="240" w:line="330" w:lineRule="atLeast"/>
        <w:jc w:val="center"/>
        <w:textAlignment w:val="baseline"/>
        <w:outlineLvl w:val="4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1. Цели, принципы и общие положения о стандартах</w:t>
      </w:r>
    </w:p>
    <w:p w14:paraId="34C34B3B" w14:textId="77777777" w:rsidR="006C5E3B" w:rsidRPr="006C5E3B" w:rsidRDefault="006C5E3B" w:rsidP="006C5E3B">
      <w:pPr>
        <w:spacing w:after="240" w:line="330" w:lineRule="atLeast"/>
        <w:jc w:val="center"/>
        <w:textAlignment w:val="baseline"/>
        <w:outlineLvl w:val="5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1.1. Цели</w:t>
      </w:r>
    </w:p>
    <w:p w14:paraId="4329F2F8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14:paraId="3B5AFA72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Целью Стандартов является обеспечение достаточно хорошего состояния отловленных животных и его дальнейшее улучшение.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2C46C5E6" w14:textId="77777777" w:rsidR="006C5E3B" w:rsidRPr="006C5E3B" w:rsidRDefault="006C5E3B" w:rsidP="006C5E3B">
      <w:pPr>
        <w:spacing w:after="240" w:line="330" w:lineRule="atLeast"/>
        <w:jc w:val="center"/>
        <w:textAlignment w:val="baseline"/>
        <w:outlineLvl w:val="5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1.2. Принципы</w:t>
      </w:r>
    </w:p>
    <w:p w14:paraId="3222E445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1.2.1. Для оценки того, является ли тот или иной метод отлова гуманным, должно быть определено состояние отловленного животного.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7F9BEB20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1.2.2. Принципом решения того, какой из методов отлова гуманен, является его соответствие пороговым требованиям, описанным в </w:t>
      </w:r>
      <w:hyperlink r:id="rId25" w:anchor="7E80KH" w:history="1"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разделах 2</w:t>
        </w:r>
      </w:hyperlink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и </w:t>
      </w:r>
      <w:hyperlink r:id="rId26" w:anchor="7EC0KI" w:history="1"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3</w:t>
        </w:r>
      </w:hyperlink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1B983672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1.2.3. Предполагается, что при разработке Стандартов следует исходить из того, что ловушки должны быть избирательными, эффективными и отвечающими требованиям безопасности людей каждой из Сторон.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396D64CB" w14:textId="77777777" w:rsidR="006C5E3B" w:rsidRPr="006C5E3B" w:rsidRDefault="006C5E3B" w:rsidP="006C5E3B">
      <w:pPr>
        <w:spacing w:after="240" w:line="330" w:lineRule="atLeast"/>
        <w:jc w:val="center"/>
        <w:textAlignment w:val="baseline"/>
        <w:outlineLvl w:val="5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1.3. Общие положения</w:t>
      </w:r>
    </w:p>
    <w:p w14:paraId="34C08E1F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1.3.1. Состояние животных определяется степенью легкости или сложности приспособления к условиям обитания или степенью неспособности приспособления. Так как животные используют различные методы приспособления к условиям их обитания, для определения состояния животного 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должен использоваться целый комплекс параметров.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5A1914F3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Состояние отловленных животных определяется физиологическими, травматическими и поведенческими индикаторами. Так как часть этих индикаторов у некоторых видов до сих пор не изучена, в дальнейшем будут необходимы научные исследования для установления пороговых величин внутри Стандартов.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0F459861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Хотя состояние животного может изменяться в широких пределах, термин "гуманный" используется только для таких методов отлова, при которых состояние животных поддерживается на достаточно хорошем уровне, хотя и признано, что в определенных ситуациях в случае убивающих ловушек есть короткий период времени, в течение которого состояние животного может быть плохим.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7BF37C81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1.3.2. Пороговые значения, установленные в Стандартах для сертификации ловушек, включают: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46FC54B4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а) для удерживающих ловушек - значение параметров, за пределами которого состояние отловленных животных рассматривается как плохое; и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594A5056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б) для убивающих ловушек - время до наступления бессознательного и нечувствительного состояния и продолжение такого состояния до наступления смерти животного.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12F8D002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1.3.3. Несмотря на то, что методы отлова должны отвечать требованиям, описанным в </w:t>
      </w:r>
      <w:hyperlink r:id="rId27" w:anchor="7EA0KH" w:history="1"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разделах 2.4</w:t>
        </w:r>
      </w:hyperlink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и </w:t>
      </w:r>
      <w:hyperlink r:id="rId28" w:anchor="7E80KF" w:history="1"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3.4</w:t>
        </w:r>
      </w:hyperlink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 необходимо уделить внимание продолжению совершенствования конструкций и способов установки ловушек и, в частности, для: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6E508B41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а) улучшения состояния отловленных животных в удерживающих ловушках в течение периода удержания.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22FB351A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б) быстрого достижения бессознательного и нечувствительного состояния животных, пойманных в убивающие ловушки; и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1A30DCEC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в) сведения к минимуму отлова нецелевых животных.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5F97FF3B" w14:textId="77777777" w:rsidR="006C5E3B" w:rsidRPr="006C5E3B" w:rsidRDefault="006C5E3B" w:rsidP="006C5E3B">
      <w:pPr>
        <w:spacing w:after="240" w:line="330" w:lineRule="atLeast"/>
        <w:jc w:val="center"/>
        <w:textAlignment w:val="baseline"/>
        <w:outlineLvl w:val="4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2. Требования для удерживающих методов отлова</w:t>
      </w:r>
    </w:p>
    <w:p w14:paraId="65276ECC" w14:textId="77777777" w:rsidR="006C5E3B" w:rsidRPr="006C5E3B" w:rsidRDefault="006C5E3B" w:rsidP="006C5E3B">
      <w:pPr>
        <w:spacing w:after="240" w:line="330" w:lineRule="atLeast"/>
        <w:jc w:val="center"/>
        <w:textAlignment w:val="baseline"/>
        <w:outlineLvl w:val="5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2.1. Определение</w:t>
      </w:r>
    </w:p>
    <w:p w14:paraId="34D26552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14:paraId="0685D322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"Удерживающие методы отлова" означают ловушки, сконструированные и установленные с целью не убивать пойманное животное, а ограничить его 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движения до такой степени, чтобы человек мог вступить в непосредственный контакт с ним.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570178BF" w14:textId="77777777" w:rsidR="006C5E3B" w:rsidRPr="006C5E3B" w:rsidRDefault="006C5E3B" w:rsidP="006C5E3B">
      <w:pPr>
        <w:spacing w:after="240" w:line="330" w:lineRule="atLeast"/>
        <w:jc w:val="center"/>
        <w:textAlignment w:val="baseline"/>
        <w:outlineLvl w:val="5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2.2. Параметры</w:t>
      </w:r>
    </w:p>
    <w:p w14:paraId="6E821678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2.2.1. При оценке того, отвечает или нет удерживающий метод отлова настоящим Стандартам, должно быть определено состояние отловленного животного.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0FA4E6B1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2.2.2. Параметры должны включать поведенческие индикаторы и индикаторы травм, перечисленные в </w:t>
      </w:r>
      <w:hyperlink r:id="rId29" w:anchor="7E60KF" w:history="1"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пунктах 2.3.1</w:t>
        </w:r>
      </w:hyperlink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и </w:t>
      </w:r>
      <w:hyperlink r:id="rId30" w:anchor="7E80KG" w:history="1"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2.3.2</w:t>
        </w:r>
      </w:hyperlink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4432D9C2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2.2.3. Для каждого из этих параметров должна быть измерена величина ответной реакции животного.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6DD8CFED" w14:textId="77777777" w:rsidR="006C5E3B" w:rsidRPr="006C5E3B" w:rsidRDefault="006C5E3B" w:rsidP="006C5E3B">
      <w:pPr>
        <w:spacing w:after="240" w:line="330" w:lineRule="atLeast"/>
        <w:jc w:val="center"/>
        <w:textAlignment w:val="baseline"/>
        <w:outlineLvl w:val="5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2.3. Индикаторы  </w:t>
      </w:r>
    </w:p>
    <w:p w14:paraId="31AD98E1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2.3.1. Поведенческие индикаторы, принимаемые за показатель плохого состояния отловленных диких животных: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6BCECB39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а) кусание животным самого себя, приводящее к серьезным травмам (самокалечение); или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77574197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б) чрезмерная неподвижность и отсутствие реакций.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697C2FAB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2.3.2. Травмы, принимаемые за показатель плохого состояния отловленных диких животных: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5C3DB006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а) перелом;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4596CE84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б) вывих проксимального сустава запястья или плюсны;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457D6CDA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в) разрыв сухожилия или связки;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77C5CB4C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г) большое по площади повреждение надкостницы;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7A151638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д) сильное наружное или внутреннее кровотечение;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16026D0A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е) большое по площади повреждение скелетной мышцы;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761DD47F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ж) ишемия конечностей;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716E115B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з) повреждение постоянного зуба с обнажением пульпы;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269CCEC4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и) повреждение глазного яблока, включающее разрыв зрачка;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68B4EEAC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к) травма спинного мозга;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0035228A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л) сильное повреждение внутреннего органа;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117ACABF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м) повреждение миокарда;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2EC0C739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н) ампутация конечности;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34A7A2A4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о) смерть.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1E173DD4" w14:textId="77777777" w:rsidR="006C5E3B" w:rsidRPr="006C5E3B" w:rsidRDefault="006C5E3B" w:rsidP="006C5E3B">
      <w:pPr>
        <w:spacing w:after="240" w:line="330" w:lineRule="atLeast"/>
        <w:jc w:val="center"/>
        <w:textAlignment w:val="baseline"/>
        <w:outlineLvl w:val="5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2.4. Пороговые значения</w:t>
      </w:r>
    </w:p>
    <w:p w14:paraId="7CABB618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14:paraId="6275ACE1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Удерживающий метод отлова отвечает требованиям Стандартов, если: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57761ECF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а) количество особей одного и того же целевого вида, по которому получены данные, составляет не менее 20 экземпляров;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6988DAB1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б) по крайней мере 80% этих животных не имеют признаков, перечисленных в </w:t>
      </w:r>
      <w:hyperlink r:id="rId31" w:anchor="7E60KF" w:history="1"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пунктах 2.3.1</w:t>
        </w:r>
      </w:hyperlink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и </w:t>
      </w:r>
      <w:hyperlink r:id="rId32" w:anchor="7E80KG" w:history="1"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2.3.2</w:t>
        </w:r>
      </w:hyperlink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423A9CEE" w14:textId="77777777" w:rsidR="006C5E3B" w:rsidRPr="006C5E3B" w:rsidRDefault="006C5E3B" w:rsidP="006C5E3B">
      <w:pPr>
        <w:spacing w:after="240" w:line="330" w:lineRule="atLeast"/>
        <w:jc w:val="center"/>
        <w:textAlignment w:val="baseline"/>
        <w:outlineLvl w:val="4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3. Требования для убивающих методов отлова</w:t>
      </w:r>
    </w:p>
    <w:p w14:paraId="5DA32E20" w14:textId="77777777" w:rsidR="006C5E3B" w:rsidRPr="006C5E3B" w:rsidRDefault="006C5E3B" w:rsidP="006C5E3B">
      <w:pPr>
        <w:spacing w:after="240" w:line="330" w:lineRule="atLeast"/>
        <w:jc w:val="center"/>
        <w:textAlignment w:val="baseline"/>
        <w:outlineLvl w:val="5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3.1. Определение</w:t>
      </w:r>
    </w:p>
    <w:p w14:paraId="582D6F65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14:paraId="62175380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"Убивающие методы отлова" означают ловушки, сконструированные и установленные с целью убить отловленное животное целевого вида.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33EB3F3A" w14:textId="77777777" w:rsidR="006C5E3B" w:rsidRPr="006C5E3B" w:rsidRDefault="006C5E3B" w:rsidP="006C5E3B">
      <w:pPr>
        <w:spacing w:after="240" w:line="330" w:lineRule="atLeast"/>
        <w:jc w:val="center"/>
        <w:textAlignment w:val="baseline"/>
        <w:outlineLvl w:val="5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3.2. Параметры</w:t>
      </w:r>
    </w:p>
    <w:p w14:paraId="62E552DC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3.2.1. Должно быть определено время наступления бессознательного и нечувствительного состояния в результате применяемой техники умерщвления, а также проверено нахождение животного в таком состоянии до его гибели (то есть до полной остановки сердца).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12A8A402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3.2.2. Бессознательное и нечувствительное состояние должно быть прослежено путем проверки наличия зрачкового и моргательного рефлексов или любым другим научно подтвержденным удобным заменяющим способом*.</w:t>
      </w:r>
    </w:p>
    <w:p w14:paraId="6AA88B49" w14:textId="77777777" w:rsidR="006C5E3B" w:rsidRPr="006C5E3B" w:rsidRDefault="006C5E3B" w:rsidP="006C5E3B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________________</w:t>
      </w:r>
    </w:p>
    <w:p w14:paraId="5EF44FF3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* В тех случаях, когда будет необходимо проведение дальнейших испытаний для определения соответствия метода отлова Стандартам, в дополнение могут быть проведены измерения электроэнцефалограммы (ЭЭГ), реакций на 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зрительное (РЗРР) или звуковое (РЗВР) раздражения.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5DAC14B6" w14:textId="77777777" w:rsidR="006C5E3B" w:rsidRPr="006C5E3B" w:rsidRDefault="006C5E3B" w:rsidP="006C5E3B">
      <w:pPr>
        <w:spacing w:after="240" w:line="330" w:lineRule="atLeast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3.2.3. Индикаторы и временные пределы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1"/>
        <w:gridCol w:w="3696"/>
      </w:tblGrid>
      <w:tr w:rsidR="006C5E3B" w:rsidRPr="006C5E3B" w14:paraId="30123F48" w14:textId="77777777" w:rsidTr="006C5E3B">
        <w:trPr>
          <w:trHeight w:val="15"/>
        </w:trPr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A3787D" w14:textId="77777777" w:rsidR="006C5E3B" w:rsidRPr="006C5E3B" w:rsidRDefault="006C5E3B" w:rsidP="006C5E3B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521C3D" w14:textId="77777777" w:rsidR="006C5E3B" w:rsidRPr="006C5E3B" w:rsidRDefault="006C5E3B" w:rsidP="006C5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C5E3B" w:rsidRPr="006C5E3B" w14:paraId="2C477114" w14:textId="77777777" w:rsidTr="006C5E3B"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7126F05" w14:textId="77777777" w:rsidR="006C5E3B" w:rsidRPr="006C5E3B" w:rsidRDefault="006C5E3B" w:rsidP="006C5E3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Лимит времени до исчезновения зрачкового</w:t>
            </w:r>
            <w:r w:rsidRPr="006C5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моргательного рефлексов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939DFB2" w14:textId="77777777" w:rsidR="006C5E3B" w:rsidRPr="006C5E3B" w:rsidRDefault="006C5E3B" w:rsidP="006C5E3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</w:t>
            </w:r>
          </w:p>
        </w:tc>
      </w:tr>
      <w:tr w:rsidR="006C5E3B" w:rsidRPr="006C5E3B" w14:paraId="45249105" w14:textId="77777777" w:rsidTr="006C5E3B"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BC9D5B2" w14:textId="77777777" w:rsidR="006C5E3B" w:rsidRPr="006C5E3B" w:rsidRDefault="006C5E3B" w:rsidP="006C5E3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 секунд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917E7CE" w14:textId="77777777" w:rsidR="006C5E3B" w:rsidRPr="006C5E3B" w:rsidRDefault="006C5E3B" w:rsidP="006C5E3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E3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Mustela erminea</w:t>
            </w:r>
          </w:p>
        </w:tc>
      </w:tr>
      <w:tr w:rsidR="006C5E3B" w:rsidRPr="006C5E3B" w14:paraId="1E20937E" w14:textId="77777777" w:rsidTr="006C5E3B"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6DC35B9" w14:textId="77777777" w:rsidR="006C5E3B" w:rsidRPr="006C5E3B" w:rsidRDefault="006C5E3B" w:rsidP="006C5E3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 секунд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905C9EE" w14:textId="77777777" w:rsidR="006C5E3B" w:rsidRPr="006C5E3B" w:rsidRDefault="006C5E3B" w:rsidP="006C5E3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E3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Martes аmericana</w:t>
            </w:r>
          </w:p>
        </w:tc>
      </w:tr>
      <w:tr w:rsidR="006C5E3B" w:rsidRPr="006C5E3B" w14:paraId="5F15ADAE" w14:textId="77777777" w:rsidTr="006C5E3B">
        <w:tc>
          <w:tcPr>
            <w:tcW w:w="388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2C70F0E" w14:textId="77777777" w:rsidR="006C5E3B" w:rsidRPr="006C5E3B" w:rsidRDefault="006C5E3B" w:rsidP="006C5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9997477" w14:textId="77777777" w:rsidR="006C5E3B" w:rsidRPr="006C5E3B" w:rsidRDefault="006C5E3B" w:rsidP="006C5E3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E3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Martes zibellina</w:t>
            </w:r>
          </w:p>
        </w:tc>
      </w:tr>
      <w:tr w:rsidR="006C5E3B" w:rsidRPr="006C5E3B" w14:paraId="209615C6" w14:textId="77777777" w:rsidTr="006C5E3B">
        <w:tc>
          <w:tcPr>
            <w:tcW w:w="388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DB4CBBE" w14:textId="77777777" w:rsidR="006C5E3B" w:rsidRPr="006C5E3B" w:rsidRDefault="006C5E3B" w:rsidP="006C5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BF92890" w14:textId="77777777" w:rsidR="006C5E3B" w:rsidRPr="006C5E3B" w:rsidRDefault="006C5E3B" w:rsidP="006C5E3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E3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Martes martes</w:t>
            </w:r>
          </w:p>
        </w:tc>
      </w:tr>
      <w:tr w:rsidR="006C5E3B" w:rsidRPr="006C5E3B" w14:paraId="35A121D2" w14:textId="77777777" w:rsidTr="006C5E3B"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8CE1157" w14:textId="77777777" w:rsidR="006C5E3B" w:rsidRPr="006C5E3B" w:rsidRDefault="006C5E3B" w:rsidP="006C5E3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 секунд*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47C0A39" w14:textId="77777777" w:rsidR="006C5E3B" w:rsidRPr="006C5E3B" w:rsidRDefault="006C5E3B" w:rsidP="006C5E3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другие виды, перечисленные в </w:t>
            </w:r>
            <w:hyperlink r:id="rId33" w:anchor="7EE0KI" w:history="1">
              <w:r w:rsidRPr="006C5E3B">
                <w:rPr>
                  <w:rFonts w:ascii="Times New Roman" w:eastAsia="Times New Roman" w:hAnsi="Times New Roman" w:cs="Times New Roman"/>
                  <w:color w:val="3451A0"/>
                  <w:sz w:val="24"/>
                  <w:szCs w:val="24"/>
                  <w:u w:val="single"/>
                  <w:lang w:eastAsia="ru-RU"/>
                </w:rPr>
                <w:t>пункте 4.1</w:t>
              </w:r>
            </w:hyperlink>
          </w:p>
        </w:tc>
      </w:tr>
    </w:tbl>
    <w:p w14:paraId="019B4B76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14:paraId="3DAA9CFF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Признавая цели Соглашения о международных стандартах на гуманный отлов диких животных (Соглашение) и в соответствии со </w:t>
      </w:r>
      <w:hyperlink r:id="rId34" w:anchor="7D60K4" w:history="1"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статьей 7</w:t>
        </w:r>
      </w:hyperlink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настоящего Соглашения, Канада заявляет, что: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5555C624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 Использование всех ногозахватывающих удерживающих капканов с дугами для следующих видов будет запрещено в Канаде к моменту вступления в силу Соглашения: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1"/>
        <w:gridCol w:w="3511"/>
      </w:tblGrid>
      <w:tr w:rsidR="006C5E3B" w:rsidRPr="006C5E3B" w14:paraId="1E30ED6A" w14:textId="77777777" w:rsidTr="006C5E3B">
        <w:trPr>
          <w:trHeight w:val="15"/>
        </w:trPr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9F40C6" w14:textId="77777777" w:rsidR="006C5E3B" w:rsidRPr="006C5E3B" w:rsidRDefault="006C5E3B" w:rsidP="006C5E3B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84C2C6" w14:textId="77777777" w:rsidR="006C5E3B" w:rsidRPr="006C5E3B" w:rsidRDefault="006C5E3B" w:rsidP="006C5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C5E3B" w:rsidRPr="006C5E3B" w14:paraId="184A60C6" w14:textId="77777777" w:rsidTr="006C5E3B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610B9EC" w14:textId="77777777" w:rsidR="006C5E3B" w:rsidRPr="006C5E3B" w:rsidRDefault="006C5E3B" w:rsidP="006C5E3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E3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Martes americana</w:t>
            </w:r>
            <w:r w:rsidRPr="006C5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AB97856" w14:textId="77777777" w:rsidR="006C5E3B" w:rsidRPr="006C5E3B" w:rsidRDefault="006C5E3B" w:rsidP="006C5E3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E3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Martes pennanti</w:t>
            </w:r>
            <w:r w:rsidRPr="006C5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6C5E3B" w:rsidRPr="006C5E3B" w14:paraId="00E92CB9" w14:textId="77777777" w:rsidTr="006C5E3B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86F441F" w14:textId="77777777" w:rsidR="006C5E3B" w:rsidRPr="006C5E3B" w:rsidRDefault="006C5E3B" w:rsidP="006C5E3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E3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Mustela erminea</w:t>
            </w:r>
            <w:r w:rsidRPr="006C5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F95624E" w14:textId="77777777" w:rsidR="006C5E3B" w:rsidRPr="006C5E3B" w:rsidRDefault="006C5E3B" w:rsidP="006C5E3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E3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Taxidea taxus</w:t>
            </w:r>
            <w:r w:rsidRPr="006C5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6C5E3B" w:rsidRPr="006C5E3B" w14:paraId="6410DB18" w14:textId="77777777" w:rsidTr="006C5E3B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C655548" w14:textId="77777777" w:rsidR="006C5E3B" w:rsidRPr="006C5E3B" w:rsidRDefault="006C5E3B" w:rsidP="006C5E3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E3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Castor canadensis</w:t>
            </w:r>
            <w:r w:rsidRPr="006C5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68554BF" w14:textId="77777777" w:rsidR="006C5E3B" w:rsidRPr="006C5E3B" w:rsidRDefault="006C5E3B" w:rsidP="006C5E3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E3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Lutra canadensis</w:t>
            </w:r>
            <w:r w:rsidRPr="006C5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6C5E3B" w:rsidRPr="006C5E3B" w14:paraId="60DE3975" w14:textId="77777777" w:rsidTr="006C5E3B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5B216A6" w14:textId="77777777" w:rsidR="006C5E3B" w:rsidRPr="006C5E3B" w:rsidRDefault="006C5E3B" w:rsidP="006C5E3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E3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Ondatra zibethicus</w:t>
            </w:r>
            <w:r w:rsidRPr="006C5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C1BC841" w14:textId="77777777" w:rsidR="006C5E3B" w:rsidRPr="006C5E3B" w:rsidRDefault="006C5E3B" w:rsidP="006C5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84F2129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 а) На основании результатов уже проведенных испытаний применение стандартных ногозахватывающих удерживающих капканов со стальными дугами будет запрещено для оставшихся канадских видов, перечисленных в </w:t>
      </w:r>
      <w:hyperlink r:id="rId35" w:anchor="7E00KE" w:history="1"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Приложении I Соглашения</w:t>
        </w:r>
      </w:hyperlink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: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1"/>
        <w:gridCol w:w="3511"/>
      </w:tblGrid>
      <w:tr w:rsidR="006C5E3B" w:rsidRPr="006C5E3B" w14:paraId="178A7AE2" w14:textId="77777777" w:rsidTr="006C5E3B">
        <w:trPr>
          <w:trHeight w:val="15"/>
        </w:trPr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B7EBB4" w14:textId="77777777" w:rsidR="006C5E3B" w:rsidRPr="006C5E3B" w:rsidRDefault="006C5E3B" w:rsidP="006C5E3B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DA08A6" w14:textId="77777777" w:rsidR="006C5E3B" w:rsidRPr="006C5E3B" w:rsidRDefault="006C5E3B" w:rsidP="006C5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C5E3B" w:rsidRPr="006C5E3B" w14:paraId="3ADA2413" w14:textId="77777777" w:rsidTr="006C5E3B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698FAE2" w14:textId="77777777" w:rsidR="006C5E3B" w:rsidRPr="006C5E3B" w:rsidRDefault="006C5E3B" w:rsidP="006C5E3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E3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Canis latrans</w:t>
            </w:r>
            <w:r w:rsidRPr="006C5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5DD6E38" w14:textId="77777777" w:rsidR="006C5E3B" w:rsidRPr="006C5E3B" w:rsidRDefault="006C5E3B" w:rsidP="006C5E3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E3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Canis lupus</w:t>
            </w:r>
            <w:r w:rsidRPr="006C5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6C5E3B" w:rsidRPr="006C5E3B" w14:paraId="66DA9CEC" w14:textId="77777777" w:rsidTr="006C5E3B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DA6BC8D" w14:textId="77777777" w:rsidR="006C5E3B" w:rsidRPr="006C5E3B" w:rsidRDefault="006C5E3B" w:rsidP="006C5E3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E3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Felis rufus</w:t>
            </w:r>
            <w:r w:rsidRPr="006C5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09C4A48" w14:textId="77777777" w:rsidR="006C5E3B" w:rsidRPr="006C5E3B" w:rsidRDefault="006C5E3B" w:rsidP="006C5E3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E3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Lynx canadensis</w:t>
            </w:r>
            <w:r w:rsidRPr="006C5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6C5E3B" w:rsidRPr="006C5E3B" w14:paraId="6785EFB3" w14:textId="77777777" w:rsidTr="006C5E3B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BC2F1BC" w14:textId="77777777" w:rsidR="006C5E3B" w:rsidRPr="006C5E3B" w:rsidRDefault="006C5E3B" w:rsidP="006C5E3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E3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Procyon lotor</w:t>
            </w:r>
          </w:p>
        </w:tc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0C097A2" w14:textId="77777777" w:rsidR="006C5E3B" w:rsidRPr="006C5E3B" w:rsidRDefault="006C5E3B" w:rsidP="006C5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8499BAB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14:paraId="5AE5A957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б) этот запрет вступит в силу не позднее: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379E4D9E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i) окончания полного сезона полевых испытаний, начинающегося в октябре 1999 года; или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4F146629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ii) окончания периода, необходимого для испытания и внедрения, как определено в </w:t>
      </w:r>
      <w:hyperlink r:id="rId36" w:anchor="8PC0LS" w:history="1"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подпункте в)</w:t>
        </w:r>
      </w:hyperlink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;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5CA022D6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в) "период, необходимый для испытания и внедрения", упомянутый в </w:t>
      </w:r>
      <w:hyperlink r:id="rId37" w:anchor="8PC0LS" w:history="1"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пункте 2 б) ii)</w:t>
        </w:r>
      </w:hyperlink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, включает два полных сезона полевых испытаний плюс один год после окончания второго сезона полевых испытаний, начиная с момента окончательного 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принятия настоящего Соглашения Советом Европейского союза;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066553D2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г) в Канаде полевой сезон (упомянутый в </w:t>
      </w:r>
      <w:hyperlink r:id="rId38" w:anchor="8PC0LS" w:history="1"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пункте 2 б) i)</w:t>
        </w:r>
      </w:hyperlink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и </w:t>
      </w:r>
      <w:hyperlink r:id="rId39" w:anchor="8PC0LS" w:history="1"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подпункте 2 в)</w:t>
        </w:r>
      </w:hyperlink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продолжается с 1 октября по 31 марта.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784D5E3A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3. С учетом </w:t>
      </w:r>
      <w:hyperlink r:id="rId40" w:anchor="8PC0LS" w:history="1"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подпункта 2 б</w:t>
        </w:r>
      </w:hyperlink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 настоящее заявление будет иметь силу в период между окончательным принятием настоящего Соглашения Советом Европейского союза и вступлением Соглашения в силу при условии, что Соглашение (включая, для большей определенности, прилагаемые заявления) применяется Европейским союзом в соответствии с его положениями.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4B24C716" w14:textId="77777777" w:rsidR="006C5E3B" w:rsidRPr="006C5E3B" w:rsidRDefault="006C5E3B" w:rsidP="006C5E3B">
      <w:pPr>
        <w:spacing w:after="240" w:line="330" w:lineRule="atLeast"/>
        <w:jc w:val="center"/>
        <w:textAlignment w:val="baseline"/>
        <w:outlineLvl w:val="3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 ЗАЯВЛЕНИЕ</w:t>
      </w:r>
      <w:r w:rsidRPr="006C5E3B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Европейского сообщества</w:t>
      </w:r>
    </w:p>
    <w:p w14:paraId="5CF6861C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14:paraId="7883C852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Европейское сообщество понимает, что подписание Соглашения о международных стандартах на гуманный отлов диких животных является важным и реальным шагом по обеспечению надлежащего состояния отловленных животных.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72A8DE0F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Поэтому ЕС подтверждает, что оно не будет принимать никаких мер по осуществлению Постановления 3254/91 Совета ЕС в течение времени, разумно необходимого другим Сторонам для ратификации настоящего Соглашения, и после ратификации до тех пор, пока настоящее Соглашение продолжает действовать и применяется в соответствии с его положениями.     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535BD16C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Открыто для подписания в г.Брюсселе с 15 декабря 1997 года по 22 апреля 1998 года включительно.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047DEC56" w14:textId="77777777" w:rsidR="006C5E3B" w:rsidRPr="006C5E3B" w:rsidRDefault="006C5E3B" w:rsidP="006C5E3B">
      <w:pPr>
        <w:spacing w:after="0" w:line="330" w:lineRule="atLeast"/>
        <w:jc w:val="center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* * *</w:t>
      </w:r>
    </w:p>
    <w:p w14:paraId="6DE05962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i/>
          <w:iCs/>
          <w:color w:val="444444"/>
          <w:sz w:val="24"/>
          <w:szCs w:val="24"/>
          <w:bdr w:val="none" w:sz="0" w:space="0" w:color="auto" w:frame="1"/>
          <w:lang w:eastAsia="ru-RU"/>
        </w:rPr>
        <w:t>Ратифицировано Федеральным Собранием (</w:t>
      </w:r>
      <w:hyperlink r:id="rId41" w:history="1">
        <w:r w:rsidRPr="006C5E3B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Федеральный закон от 26 апреля 2008 года N 52-ФЗ</w:t>
        </w:r>
      </w:hyperlink>
      <w:r w:rsidRPr="006C5E3B">
        <w:rPr>
          <w:rFonts w:ascii="Arial" w:eastAsia="Times New Roman" w:hAnsi="Arial" w:cs="Arial"/>
          <w:i/>
          <w:iCs/>
          <w:color w:val="444444"/>
          <w:sz w:val="24"/>
          <w:szCs w:val="24"/>
          <w:bdr w:val="none" w:sz="0" w:space="0" w:color="auto" w:frame="1"/>
          <w:lang w:eastAsia="ru-RU"/>
        </w:rPr>
        <w:t> - "Бюллетень международных договоров" N 6 за 2008 год)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52D20301" w14:textId="77777777" w:rsidR="006C5E3B" w:rsidRPr="006C5E3B" w:rsidRDefault="006C5E3B" w:rsidP="006C5E3B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i/>
          <w:iCs/>
          <w:color w:val="444444"/>
          <w:sz w:val="24"/>
          <w:szCs w:val="24"/>
          <w:bdr w:val="none" w:sz="0" w:space="0" w:color="auto" w:frame="1"/>
          <w:lang w:eastAsia="ru-RU"/>
        </w:rPr>
        <w:t>Соглашение вступило в силу для Российской Федерации 22 июля 2008 года.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5DCA27AF" w14:textId="77777777" w:rsidR="006C5E3B" w:rsidRPr="006C5E3B" w:rsidRDefault="006C5E3B" w:rsidP="006C5E3B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Электронный текст документа</w:t>
      </w:r>
    </w:p>
    <w:p w14:paraId="2F615B1D" w14:textId="77777777" w:rsidR="006C5E3B" w:rsidRPr="006C5E3B" w:rsidRDefault="006C5E3B" w:rsidP="006C5E3B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подготовлен ЗАО "Кодекс" и сверен по: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44F128A6" w14:textId="77777777" w:rsidR="006C5E3B" w:rsidRPr="006C5E3B" w:rsidRDefault="006C5E3B" w:rsidP="006C5E3B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Бюллетень международных договоров,</w:t>
      </w:r>
      <w:r w:rsidRPr="006C5E3B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N 2, февраль, 2009 год</w:t>
      </w:r>
    </w:p>
    <w:p w14:paraId="72B13C39" w14:textId="77777777" w:rsidR="006C5E3B" w:rsidRPr="006C5E3B" w:rsidRDefault="006C5E3B" w:rsidP="006C5E3B">
      <w:pPr>
        <w:spacing w:after="150" w:line="240" w:lineRule="auto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6C5E3B">
        <w:rPr>
          <w:rFonts w:ascii="Times New Roman" w:eastAsia="Times New Roman" w:hAnsi="Times New Roman" w:cs="Times New Roman"/>
          <w:sz w:val="18"/>
          <w:szCs w:val="18"/>
          <w:lang w:eastAsia="ru-RU"/>
        </w:rPr>
        <w:t>© АО «Кодекс», 2022. Исключительные авторские и смежные права принадлежат АО «Кодекс».</w:t>
      </w:r>
    </w:p>
    <w:p w14:paraId="14604155" w14:textId="77777777" w:rsidR="006C5E3B" w:rsidRPr="006C5E3B" w:rsidRDefault="006C5E3B" w:rsidP="006C5E3B">
      <w:pPr>
        <w:spacing w:after="150" w:line="240" w:lineRule="auto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hyperlink r:id="rId42" w:tgtFrame="_blank" w:history="1">
        <w:r w:rsidRPr="006C5E3B">
          <w:rPr>
            <w:rFonts w:ascii="Times New Roman" w:eastAsia="Times New Roman" w:hAnsi="Times New Roman" w:cs="Times New Roman"/>
            <w:color w:val="999999"/>
            <w:sz w:val="18"/>
            <w:szCs w:val="18"/>
            <w:u w:val="single"/>
            <w:lang w:eastAsia="ru-RU"/>
          </w:rPr>
          <w:t>Политика конфиденциальности персональных данных</w:t>
        </w:r>
      </w:hyperlink>
    </w:p>
    <w:p w14:paraId="4BB71FA3" w14:textId="77777777" w:rsidR="006C5E3B" w:rsidRPr="006C5E3B" w:rsidRDefault="006C5E3B" w:rsidP="006C5E3B">
      <w:pPr>
        <w:spacing w:after="150" w:line="240" w:lineRule="auto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hyperlink r:id="rId43" w:history="1">
        <w:r w:rsidRPr="006C5E3B">
          <w:rPr>
            <w:rFonts w:ascii="Times New Roman" w:eastAsia="Times New Roman" w:hAnsi="Times New Roman" w:cs="Times New Roman"/>
            <w:color w:val="999999"/>
            <w:sz w:val="18"/>
            <w:szCs w:val="18"/>
            <w:u w:val="single"/>
            <w:lang w:eastAsia="ru-RU"/>
          </w:rPr>
          <w:t>8-800-555-90-25</w:t>
        </w:r>
      </w:hyperlink>
      <w:r w:rsidRPr="006C5E3B">
        <w:rPr>
          <w:rFonts w:ascii="Times New Roman" w:eastAsia="Times New Roman" w:hAnsi="Times New Roman" w:cs="Times New Roman"/>
          <w:sz w:val="18"/>
          <w:szCs w:val="18"/>
          <w:lang w:eastAsia="ru-RU"/>
        </w:rPr>
        <w:t> - </w:t>
      </w:r>
      <w:hyperlink r:id="rId44" w:history="1">
        <w:r w:rsidRPr="006C5E3B">
          <w:rPr>
            <w:rFonts w:ascii="Times New Roman" w:eastAsia="Times New Roman" w:hAnsi="Times New Roman" w:cs="Times New Roman"/>
            <w:color w:val="999999"/>
            <w:sz w:val="18"/>
            <w:szCs w:val="18"/>
            <w:u w:val="single"/>
            <w:lang w:eastAsia="ru-RU"/>
          </w:rPr>
          <w:t>spp@kodeks.ru</w:t>
        </w:r>
      </w:hyperlink>
    </w:p>
    <w:p w14:paraId="4B458E2D" w14:textId="77777777" w:rsidR="006C5E3B" w:rsidRPr="006C5E3B" w:rsidRDefault="006C5E3B" w:rsidP="006C5E3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6C5E3B">
        <w:rPr>
          <w:rFonts w:ascii="Times New Roman" w:eastAsia="Times New Roman" w:hAnsi="Times New Roman" w:cs="Times New Roman"/>
          <w:sz w:val="18"/>
          <w:szCs w:val="18"/>
          <w:bdr w:val="none" w:sz="0" w:space="0" w:color="auto" w:frame="1"/>
          <w:lang w:eastAsia="ru-RU"/>
        </w:rPr>
        <w:t>3.4.9 revision: b9026445</w:t>
      </w:r>
    </w:p>
    <w:p w14:paraId="7729D3F3" w14:textId="77777777" w:rsidR="001414F7" w:rsidRDefault="001414F7"/>
    <w:sectPr w:rsidR="001414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E3B"/>
    <w:rsid w:val="001414F7"/>
    <w:rsid w:val="006C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BF10E"/>
  <w15:chartTrackingRefBased/>
  <w15:docId w15:val="{AB62D01A-47B9-4200-818D-78715A57D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95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6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1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0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513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386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305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5260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377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8306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2993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761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0088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3521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08188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5439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59131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24897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09093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9400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2945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0929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8774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483639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9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22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2112083" TargetMode="External"/><Relationship Id="rId13" Type="http://schemas.openxmlformats.org/officeDocument/2006/relationships/hyperlink" Target="https://docs.cntd.ru/document/902112083" TargetMode="External"/><Relationship Id="rId18" Type="http://schemas.openxmlformats.org/officeDocument/2006/relationships/hyperlink" Target="https://docs.cntd.ru/document/902112083" TargetMode="External"/><Relationship Id="rId26" Type="http://schemas.openxmlformats.org/officeDocument/2006/relationships/hyperlink" Target="https://docs.cntd.ru/document/902112083" TargetMode="External"/><Relationship Id="rId39" Type="http://schemas.openxmlformats.org/officeDocument/2006/relationships/hyperlink" Target="https://docs.cntd.ru/document/902112083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docs.cntd.ru/document/902112083" TargetMode="External"/><Relationship Id="rId34" Type="http://schemas.openxmlformats.org/officeDocument/2006/relationships/hyperlink" Target="https://docs.cntd.ru/document/902112083" TargetMode="External"/><Relationship Id="rId42" Type="http://schemas.openxmlformats.org/officeDocument/2006/relationships/hyperlink" Target="https://kodeks.ru/policy-kpd" TargetMode="External"/><Relationship Id="rId7" Type="http://schemas.openxmlformats.org/officeDocument/2006/relationships/hyperlink" Target="https://docs.cntd.ru/document/902112083" TargetMode="External"/><Relationship Id="rId12" Type="http://schemas.openxmlformats.org/officeDocument/2006/relationships/hyperlink" Target="https://docs.cntd.ru/document/902112083" TargetMode="External"/><Relationship Id="rId17" Type="http://schemas.openxmlformats.org/officeDocument/2006/relationships/hyperlink" Target="https://docs.cntd.ru/document/902112083" TargetMode="External"/><Relationship Id="rId25" Type="http://schemas.openxmlformats.org/officeDocument/2006/relationships/hyperlink" Target="https://docs.cntd.ru/document/902112083" TargetMode="External"/><Relationship Id="rId33" Type="http://schemas.openxmlformats.org/officeDocument/2006/relationships/hyperlink" Target="https://docs.cntd.ru/document/902112083" TargetMode="External"/><Relationship Id="rId38" Type="http://schemas.openxmlformats.org/officeDocument/2006/relationships/hyperlink" Target="https://docs.cntd.ru/document/902112083" TargetMode="External"/><Relationship Id="rId46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docs.cntd.ru/document/902112083" TargetMode="External"/><Relationship Id="rId20" Type="http://schemas.openxmlformats.org/officeDocument/2006/relationships/hyperlink" Target="https://docs.cntd.ru/document/902112083" TargetMode="External"/><Relationship Id="rId29" Type="http://schemas.openxmlformats.org/officeDocument/2006/relationships/hyperlink" Target="https://docs.cntd.ru/document/902112083" TargetMode="External"/><Relationship Id="rId41" Type="http://schemas.openxmlformats.org/officeDocument/2006/relationships/hyperlink" Target="https://docs.cntd.ru/document/902098505" TargetMode="External"/><Relationship Id="rId1" Type="http://schemas.openxmlformats.org/officeDocument/2006/relationships/styles" Target="styles.xml"/><Relationship Id="rId6" Type="http://schemas.openxmlformats.org/officeDocument/2006/relationships/hyperlink" Target="https://docs.cntd.ru/document/902112083" TargetMode="External"/><Relationship Id="rId11" Type="http://schemas.openxmlformats.org/officeDocument/2006/relationships/hyperlink" Target="https://docs.cntd.ru/document/902112083" TargetMode="External"/><Relationship Id="rId24" Type="http://schemas.openxmlformats.org/officeDocument/2006/relationships/hyperlink" Target="https://docs.cntd.ru/document/902112083" TargetMode="External"/><Relationship Id="rId32" Type="http://schemas.openxmlformats.org/officeDocument/2006/relationships/hyperlink" Target="https://docs.cntd.ru/document/902112083" TargetMode="External"/><Relationship Id="rId37" Type="http://schemas.openxmlformats.org/officeDocument/2006/relationships/hyperlink" Target="https://docs.cntd.ru/document/902112083" TargetMode="External"/><Relationship Id="rId40" Type="http://schemas.openxmlformats.org/officeDocument/2006/relationships/hyperlink" Target="https://docs.cntd.ru/document/902112083" TargetMode="External"/><Relationship Id="rId45" Type="http://schemas.openxmlformats.org/officeDocument/2006/relationships/fontTable" Target="fontTable.xml"/><Relationship Id="rId5" Type="http://schemas.openxmlformats.org/officeDocument/2006/relationships/hyperlink" Target="https://docs.cntd.ru/document/1900507" TargetMode="External"/><Relationship Id="rId15" Type="http://schemas.openxmlformats.org/officeDocument/2006/relationships/hyperlink" Target="https://docs.cntd.ru/document/902112083" TargetMode="External"/><Relationship Id="rId23" Type="http://schemas.openxmlformats.org/officeDocument/2006/relationships/hyperlink" Target="https://docs.cntd.ru/document/902112083" TargetMode="External"/><Relationship Id="rId28" Type="http://schemas.openxmlformats.org/officeDocument/2006/relationships/hyperlink" Target="https://docs.cntd.ru/document/902112083" TargetMode="External"/><Relationship Id="rId36" Type="http://schemas.openxmlformats.org/officeDocument/2006/relationships/hyperlink" Target="https://docs.cntd.ru/document/902112083" TargetMode="External"/><Relationship Id="rId10" Type="http://schemas.openxmlformats.org/officeDocument/2006/relationships/hyperlink" Target="https://docs.cntd.ru/document/902112083" TargetMode="External"/><Relationship Id="rId19" Type="http://schemas.openxmlformats.org/officeDocument/2006/relationships/hyperlink" Target="https://docs.cntd.ru/document/902112083" TargetMode="External"/><Relationship Id="rId31" Type="http://schemas.openxmlformats.org/officeDocument/2006/relationships/hyperlink" Target="https://docs.cntd.ru/document/902112083" TargetMode="External"/><Relationship Id="rId44" Type="http://schemas.openxmlformats.org/officeDocument/2006/relationships/hyperlink" Target="mailto:spp@kodeks.ru" TargetMode="External"/><Relationship Id="rId4" Type="http://schemas.openxmlformats.org/officeDocument/2006/relationships/hyperlink" Target="https://docs.cntd.ru/document/902098505" TargetMode="External"/><Relationship Id="rId9" Type="http://schemas.openxmlformats.org/officeDocument/2006/relationships/hyperlink" Target="https://docs.cntd.ru/document/902112083" TargetMode="External"/><Relationship Id="rId14" Type="http://schemas.openxmlformats.org/officeDocument/2006/relationships/hyperlink" Target="https://docs.cntd.ru/document/902112083" TargetMode="External"/><Relationship Id="rId22" Type="http://schemas.openxmlformats.org/officeDocument/2006/relationships/hyperlink" Target="https://docs.cntd.ru/document/1900806" TargetMode="External"/><Relationship Id="rId27" Type="http://schemas.openxmlformats.org/officeDocument/2006/relationships/hyperlink" Target="https://docs.cntd.ru/document/902112083" TargetMode="External"/><Relationship Id="rId30" Type="http://schemas.openxmlformats.org/officeDocument/2006/relationships/hyperlink" Target="https://docs.cntd.ru/document/902112083" TargetMode="External"/><Relationship Id="rId35" Type="http://schemas.openxmlformats.org/officeDocument/2006/relationships/hyperlink" Target="https://docs.cntd.ru/document/902112083" TargetMode="External"/><Relationship Id="rId43" Type="http://schemas.openxmlformats.org/officeDocument/2006/relationships/hyperlink" Target="tel:880055590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3772</Words>
  <Characters>21505</Characters>
  <Application>Microsoft Office Word</Application>
  <DocSecurity>0</DocSecurity>
  <Lines>179</Lines>
  <Paragraphs>50</Paragraphs>
  <ScaleCrop>false</ScaleCrop>
  <Company/>
  <LinksUpToDate>false</LinksUpToDate>
  <CharactersWithSpaces>25227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Vladimir</dc:creator>
  <cp:keywords/>
  <dc:description/>
  <cp:lastModifiedBy>Vladimir Vladimir</cp:lastModifiedBy>
  <cp:revision>1</cp:revision>
  <dcterms:created xsi:type="dcterms:W3CDTF">2022-04-15T15:44:00Z</dcterms:created>
  <dcterms:modified xsi:type="dcterms:W3CDTF">2022-04-15T15:45:00Z</dcterms:modified>
</cp:coreProperties>
</file>